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19" w:rsidRPr="001270E6" w:rsidRDefault="00341B19" w:rsidP="008F568F">
      <w:pPr>
        <w:pStyle w:val="a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1270E6">
        <w:rPr>
          <w:rFonts w:ascii="Times New Roman" w:hAnsi="Times New Roman"/>
          <w:sz w:val="24"/>
          <w:szCs w:val="24"/>
        </w:rPr>
        <w:t>Приложение №1</w:t>
      </w:r>
    </w:p>
    <w:p w:rsidR="00341B19" w:rsidRPr="001270E6" w:rsidRDefault="00341B19" w:rsidP="008F568F">
      <w:pPr>
        <w:pStyle w:val="a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1270E6">
        <w:rPr>
          <w:rFonts w:ascii="Times New Roman" w:hAnsi="Times New Roman"/>
          <w:sz w:val="24"/>
          <w:szCs w:val="24"/>
        </w:rPr>
        <w:t>к муниципальной целевой программе</w:t>
      </w:r>
    </w:p>
    <w:p w:rsidR="00341B19" w:rsidRPr="001270E6" w:rsidRDefault="00341B19" w:rsidP="008F568F">
      <w:pPr>
        <w:pStyle w:val="a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1270E6">
        <w:rPr>
          <w:rFonts w:ascii="Times New Roman" w:hAnsi="Times New Roman"/>
          <w:sz w:val="24"/>
          <w:szCs w:val="24"/>
        </w:rPr>
        <w:t xml:space="preserve">«Развитие образования Республики </w:t>
      </w:r>
    </w:p>
    <w:p w:rsidR="00341B19" w:rsidRPr="001270E6" w:rsidRDefault="00341B19" w:rsidP="008F568F">
      <w:pPr>
        <w:pStyle w:val="a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1270E6">
        <w:rPr>
          <w:rFonts w:ascii="Times New Roman" w:hAnsi="Times New Roman"/>
          <w:sz w:val="24"/>
          <w:szCs w:val="24"/>
        </w:rPr>
        <w:t>Саха (Якутия) на 2016-2018 годы»</w:t>
      </w:r>
    </w:p>
    <w:p w:rsidR="00341B19" w:rsidRPr="001270E6" w:rsidRDefault="00341B19" w:rsidP="001270E6">
      <w:pPr>
        <w:pStyle w:val="a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13CAB" w:rsidRPr="001270E6" w:rsidRDefault="00A13CAB" w:rsidP="001270E6">
      <w:pPr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B3048F" w:rsidRPr="003C27C8" w:rsidRDefault="00B3048F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734" w:rsidRPr="003C27C8" w:rsidRDefault="00BD7734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CAB" w:rsidRPr="003C27C8" w:rsidRDefault="00A13CAB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2E0" w:rsidRPr="003C27C8" w:rsidRDefault="007F02E0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2E0" w:rsidRPr="003C27C8" w:rsidRDefault="007F02E0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2E0" w:rsidRPr="003C27C8" w:rsidRDefault="007F02E0" w:rsidP="003C27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2E0" w:rsidRPr="001270E6" w:rsidRDefault="007F02E0" w:rsidP="003C27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0E6">
        <w:rPr>
          <w:rFonts w:ascii="Times New Roman" w:hAnsi="Times New Roman" w:cs="Times New Roman"/>
          <w:b/>
          <w:sz w:val="32"/>
          <w:szCs w:val="32"/>
        </w:rPr>
        <w:t>Подпрограмма</w:t>
      </w:r>
    </w:p>
    <w:p w:rsidR="007F02E0" w:rsidRPr="001270E6" w:rsidRDefault="007F02E0" w:rsidP="003C2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0E6">
        <w:rPr>
          <w:rFonts w:ascii="Times New Roman" w:hAnsi="Times New Roman" w:cs="Times New Roman"/>
          <w:b/>
          <w:sz w:val="28"/>
          <w:szCs w:val="28"/>
        </w:rPr>
        <w:t>«Управление программой» программы «Развитие образования   Олекминского района Республики  Саха (Якутия) на 2016-2018 годы»</w:t>
      </w:r>
    </w:p>
    <w:p w:rsidR="001270E6" w:rsidRDefault="00127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70E6" w:rsidRDefault="00971187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0E6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63589A" w:rsidRPr="001270E6">
        <w:rPr>
          <w:rFonts w:ascii="Times New Roman" w:hAnsi="Times New Roman" w:cs="Times New Roman"/>
          <w:b/>
          <w:sz w:val="24"/>
          <w:szCs w:val="24"/>
        </w:rPr>
        <w:t>аспорт</w:t>
      </w:r>
      <w:r w:rsidR="00F12502" w:rsidRPr="001270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0E6" w:rsidRDefault="001270E6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F02E0" w:rsidRPr="001270E6">
        <w:rPr>
          <w:rFonts w:ascii="Times New Roman" w:hAnsi="Times New Roman" w:cs="Times New Roman"/>
          <w:b/>
          <w:sz w:val="24"/>
          <w:szCs w:val="24"/>
        </w:rPr>
        <w:t>одпрограмм</w:t>
      </w:r>
      <w:r>
        <w:rPr>
          <w:rFonts w:ascii="Times New Roman" w:hAnsi="Times New Roman" w:cs="Times New Roman"/>
          <w:b/>
          <w:sz w:val="24"/>
          <w:szCs w:val="24"/>
        </w:rPr>
        <w:t>ы «</w:t>
      </w:r>
      <w:r w:rsidR="00F12502" w:rsidRPr="001270E6">
        <w:rPr>
          <w:rFonts w:ascii="Times New Roman" w:hAnsi="Times New Roman" w:cs="Times New Roman"/>
          <w:b/>
          <w:sz w:val="24"/>
          <w:szCs w:val="24"/>
        </w:rPr>
        <w:t>Управление программой» на 2016-2018 годы»</w:t>
      </w:r>
    </w:p>
    <w:p w:rsidR="001270E6" w:rsidRDefault="001270E6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Подпрограммы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Подпрограмма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«Управление программой» программы «Развитие образования  Олекминского района Республики  Саха (Якутия) на 2016-2018 годы»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Дата принятия решения о разработке программа, дата ее утверждения (наименование и номер НПА)</w:t>
            </w:r>
          </w:p>
        </w:tc>
        <w:tc>
          <w:tcPr>
            <w:tcW w:w="6804" w:type="dxa"/>
          </w:tcPr>
          <w:p w:rsidR="0023143D" w:rsidRDefault="0023143D" w:rsidP="0023143D">
            <w:pPr>
              <w:spacing w:after="0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Российской Федерации от 29.12.2012 №273-ФЗ «Об образовании в Российской Федерации».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Федеральный закон Российской Федерации от 06.10.2003 №131-ФЗ «Об общих принципах организации местного самоуправления в Российской Федерации».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Постановление Главы МР «Олекминский район» Р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Я) от 28 сентября 2015г.№ 161 «Об утверждении Методики  по разработке и реализации муниципальных целевых программ</w:t>
            </w:r>
          </w:p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муниципального района «Олекминский район» Республики Саха (Якутия).</w:t>
            </w:r>
          </w:p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Постановление Главы МР «Олекминский район»</w:t>
            </w:r>
            <w:r w:rsidR="008F568F">
              <w:rPr>
                <w:rFonts w:cs="Times New Roman"/>
                <w:sz w:val="24"/>
                <w:szCs w:val="24"/>
              </w:rPr>
              <w:t xml:space="preserve"> </w:t>
            </w:r>
            <w:r w:rsidRPr="001270E6">
              <w:rPr>
                <w:rFonts w:cs="Times New Roman"/>
                <w:sz w:val="24"/>
                <w:szCs w:val="24"/>
              </w:rPr>
              <w:t>РС (Я) от 18.09.2015 г.№155  «Об утверждении перечня муниципальных целевых программ муниципального района   «Олекминский район» РС (Я)».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Постановление Главы МР «Олекминский район» Р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С(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Я) от 17.09.2015 г. №154 «О порядке разработки и реализации муниципальных целевых программ муниципального района «Олекминский район» Республики Саха(Якутия).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Заказчик 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–к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оординатор Подпрограммы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  <w:lang w:eastAsia="en-US"/>
              </w:rPr>
              <w:t>Администрация муниципального района  «Олекминский район» Республики Саха (Якутия) в лице заместителя Главы по социальным вопросам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Основной разработчик Подпрограммы 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pStyle w:val="10"/>
              <w:spacing w:after="0" w:line="240" w:lineRule="auto"/>
              <w:ind w:left="33"/>
              <w:rPr>
                <w:sz w:val="24"/>
                <w:szCs w:val="24"/>
              </w:rPr>
            </w:pPr>
            <w:r w:rsidRPr="001270E6">
              <w:rPr>
                <w:sz w:val="24"/>
                <w:szCs w:val="24"/>
                <w:lang w:eastAsia="en-US"/>
              </w:rPr>
              <w:t>Муниципальное казенное учреждение «Управление образования Олекминского района» Республики Саха (Якутия)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Повышение эффективности управления в системе образования 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Основные  задачи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Подпрограммы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ind w:right="194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1.Осуществление управления в области образования, обеспечивающее необходимые условия для 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      </w:r>
          </w:p>
          <w:p w:rsidR="001270E6" w:rsidRPr="001270E6" w:rsidRDefault="001270E6" w:rsidP="001270E6">
            <w:pPr>
              <w:pStyle w:val="11"/>
              <w:ind w:right="194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>2.Стимулирование и поддержка инновационной  деятельности педагогов;</w:t>
            </w:r>
          </w:p>
          <w:p w:rsidR="001270E6" w:rsidRPr="001270E6" w:rsidRDefault="001270E6" w:rsidP="001270E6">
            <w:pPr>
              <w:pStyle w:val="12"/>
              <w:ind w:right="194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 xml:space="preserve">3.Организация профессиональных конкурсов, мероприятий, развитие </w:t>
            </w:r>
            <w:proofErr w:type="spellStart"/>
            <w:r w:rsidRPr="001270E6"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 w:rsidRPr="001270E6">
              <w:rPr>
                <w:rFonts w:ascii="Times New Roman" w:hAnsi="Times New Roman"/>
                <w:sz w:val="24"/>
                <w:szCs w:val="24"/>
              </w:rPr>
              <w:t xml:space="preserve"> поддержки.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>4.Обеспечение жизнедеятельности  МКУ «УООР</w:t>
            </w:r>
            <w:proofErr w:type="gramStart"/>
            <w:r w:rsidRPr="001270E6">
              <w:t>»Р</w:t>
            </w:r>
            <w:proofErr w:type="gramEnd"/>
            <w:r w:rsidRPr="001270E6">
              <w:t>С (Я);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Сроки реализации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(этапы)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804" w:type="dxa"/>
            <w:vAlign w:val="center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2016 - 2018 годы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Перечень  основных мероприятий  Подпрограммы</w:t>
            </w:r>
          </w:p>
        </w:tc>
        <w:tc>
          <w:tcPr>
            <w:tcW w:w="6804" w:type="dxa"/>
          </w:tcPr>
          <w:p w:rsidR="001920D5" w:rsidRPr="00BF1E42" w:rsidRDefault="001920D5" w:rsidP="0023143D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sz w:val="24"/>
                <w:szCs w:val="24"/>
              </w:rPr>
            </w:pPr>
            <w:r w:rsidRPr="00BF1E42">
              <w:rPr>
                <w:sz w:val="24"/>
                <w:szCs w:val="24"/>
              </w:rPr>
              <w:t>-Руководство и управление в сфере установленных функций</w:t>
            </w:r>
            <w:r>
              <w:rPr>
                <w:sz w:val="24"/>
                <w:szCs w:val="24"/>
              </w:rPr>
              <w:t xml:space="preserve"> МКУ «Управление образования Олекминского района «Р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 xml:space="preserve">Я). </w:t>
            </w:r>
          </w:p>
          <w:p w:rsidR="00796CBA" w:rsidRDefault="001920D5" w:rsidP="001920D5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sz w:val="24"/>
                <w:szCs w:val="24"/>
              </w:rPr>
            </w:pPr>
            <w:r w:rsidRPr="00BF1E42">
              <w:rPr>
                <w:sz w:val="24"/>
                <w:szCs w:val="24"/>
              </w:rPr>
              <w:t>-Финансовое  обеспечение расходов  деятельности (оказание услуг) муниципальных учреждений</w:t>
            </w:r>
          </w:p>
          <w:p w:rsidR="00796CBA" w:rsidRDefault="00796CBA" w:rsidP="001920D5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sz w:val="24"/>
                <w:szCs w:val="24"/>
              </w:rPr>
            </w:pPr>
          </w:p>
          <w:p w:rsidR="00796CBA" w:rsidRDefault="00796CBA" w:rsidP="001920D5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sz w:val="24"/>
                <w:szCs w:val="24"/>
              </w:rPr>
            </w:pPr>
          </w:p>
          <w:p w:rsidR="001920D5" w:rsidRPr="00BF1E42" w:rsidRDefault="001920D5" w:rsidP="001920D5">
            <w:pPr>
              <w:autoSpaceDE w:val="0"/>
              <w:autoSpaceDN w:val="0"/>
              <w:adjustRightInd w:val="0"/>
              <w:spacing w:after="0" w:line="240" w:lineRule="auto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(образовательным учреждениям Олекминского района РС (Я))</w:t>
            </w:r>
            <w:r w:rsidRPr="00BF1E42">
              <w:rPr>
                <w:sz w:val="24"/>
                <w:szCs w:val="24"/>
              </w:rPr>
              <w:t>.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0E6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 и основных мероприятий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pStyle w:val="af"/>
              <w:spacing w:after="0" w:line="240" w:lineRule="auto"/>
              <w:ind w:left="0"/>
              <w:rPr>
                <w:sz w:val="24"/>
                <w:szCs w:val="24"/>
              </w:rPr>
            </w:pPr>
            <w:r w:rsidRPr="001270E6">
              <w:rPr>
                <w:sz w:val="24"/>
                <w:szCs w:val="24"/>
                <w:lang w:eastAsia="en-US"/>
              </w:rPr>
              <w:t xml:space="preserve">Муниципальное казенное учреждение </w:t>
            </w:r>
            <w:r w:rsidRPr="001270E6">
              <w:rPr>
                <w:sz w:val="24"/>
                <w:szCs w:val="24"/>
              </w:rPr>
              <w:t xml:space="preserve"> «Управление образования Олекминского района» РС (Я)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270E6">
              <w:rPr>
                <w:rFonts w:cs="Times New Roman"/>
                <w:b/>
                <w:sz w:val="24"/>
                <w:szCs w:val="24"/>
              </w:rPr>
              <w:t>Муниципальный бюджет: 213166,32  всего тыс. руб.,</w:t>
            </w:r>
          </w:p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2016 г.-   67286,80 тыс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уб.</w:t>
            </w:r>
          </w:p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2017 г. – 70987,59 тыс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уб.</w:t>
            </w:r>
          </w:p>
          <w:p w:rsidR="001270E6" w:rsidRPr="001270E6" w:rsidRDefault="001270E6" w:rsidP="001270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2018 г – 74891,93 тыс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 xml:space="preserve">уб. 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ind w:firstLine="72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Реализация подпрограммы «Управление программой» обеспечит:</w:t>
            </w:r>
          </w:p>
          <w:p w:rsidR="00067DF7" w:rsidRDefault="001270E6" w:rsidP="001270E6">
            <w:pPr>
              <w:pStyle w:val="11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 xml:space="preserve">-эффективное управление в области образования, обеспечивающее необходимые условия для реализации конституционного права граждан </w:t>
            </w:r>
            <w:r w:rsidR="00067DF7">
              <w:rPr>
                <w:rFonts w:ascii="Times New Roman" w:hAnsi="Times New Roman"/>
                <w:sz w:val="24"/>
                <w:szCs w:val="24"/>
              </w:rPr>
              <w:t>России на получение образования;</w:t>
            </w:r>
          </w:p>
          <w:p w:rsidR="001270E6" w:rsidRPr="001270E6" w:rsidRDefault="00067DF7" w:rsidP="001270E6">
            <w:pPr>
              <w:pStyle w:val="11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0E6" w:rsidRPr="001270E6">
              <w:rPr>
                <w:rFonts w:ascii="Times New Roman" w:hAnsi="Times New Roman"/>
                <w:sz w:val="24"/>
                <w:szCs w:val="24"/>
              </w:rPr>
              <w:t>-предоставление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70E6" w:rsidRPr="001270E6" w:rsidRDefault="001270E6" w:rsidP="001270E6">
            <w:pPr>
              <w:pStyle w:val="11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 xml:space="preserve">- предоставление дополнительного образования </w:t>
            </w:r>
            <w:r w:rsidR="00067DF7">
              <w:rPr>
                <w:rFonts w:ascii="Times New Roman" w:hAnsi="Times New Roman"/>
                <w:sz w:val="24"/>
                <w:szCs w:val="24"/>
              </w:rPr>
              <w:t>детям;</w:t>
            </w:r>
          </w:p>
          <w:p w:rsidR="001270E6" w:rsidRPr="001270E6" w:rsidRDefault="001270E6" w:rsidP="001270E6">
            <w:pPr>
              <w:pStyle w:val="11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1270E6">
              <w:rPr>
                <w:rFonts w:ascii="Times New Roman" w:hAnsi="Times New Roman"/>
                <w:sz w:val="24"/>
                <w:szCs w:val="24"/>
              </w:rPr>
              <w:t>- организацию  отдыха детей в каникулярное время</w:t>
            </w:r>
            <w:r w:rsidR="00067D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>- активность педагогов в реализации инновационных проектов;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 xml:space="preserve">-положительная динамика количества участников и 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 xml:space="preserve">повышение результативности участия педагогов </w:t>
            </w:r>
            <w:proofErr w:type="gramStart"/>
            <w:r w:rsidRPr="001270E6">
              <w:t>в</w:t>
            </w:r>
            <w:proofErr w:type="gramEnd"/>
            <w:r w:rsidRPr="001270E6">
              <w:t xml:space="preserve"> 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 xml:space="preserve">профессиональных конкурсах </w:t>
            </w:r>
            <w:proofErr w:type="gramStart"/>
            <w:r w:rsidRPr="001270E6">
              <w:t>районного</w:t>
            </w:r>
            <w:proofErr w:type="gramEnd"/>
            <w:r w:rsidRPr="001270E6">
              <w:t xml:space="preserve">, республиканского, </w:t>
            </w:r>
          </w:p>
          <w:p w:rsidR="001270E6" w:rsidRPr="001270E6" w:rsidRDefault="001270E6" w:rsidP="001270E6">
            <w:pPr>
              <w:pStyle w:val="a6"/>
              <w:tabs>
                <w:tab w:val="left" w:pos="540"/>
              </w:tabs>
              <w:spacing w:before="0" w:beforeAutospacing="0" w:after="0" w:afterAutospacing="0"/>
              <w:ind w:right="-285"/>
            </w:pPr>
            <w:r w:rsidRPr="001270E6">
              <w:t>всероссийского и международного уровней.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Перечень индикаторов эффективности мероприятий   </w:t>
            </w:r>
            <w:r w:rsidRPr="001270E6">
              <w:rPr>
                <w:rFonts w:cs="Times New Roman"/>
                <w:sz w:val="24"/>
                <w:szCs w:val="24"/>
              </w:rPr>
              <w:br/>
              <w:t xml:space="preserve">Подпрограммы                                        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- Удельный вес учреждений, прошедших процедуру лицензирования и аккредитации;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- Повышение количества педагогов, участвующих в инициации и реализации инновационных проектов в области образования;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-количество реализуемых проектов, утвержденных приказом управления образования, ежегодно;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- Динамика и  результативность участия педагогов в профессиональных конкурсах на  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районном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, республиканском, всероссийском и международном уровней.</w:t>
            </w:r>
          </w:p>
        </w:tc>
      </w:tr>
      <w:tr w:rsidR="001270E6" w:rsidTr="00796CBA">
        <w:tc>
          <w:tcPr>
            <w:tcW w:w="534" w:type="dxa"/>
          </w:tcPr>
          <w:p w:rsidR="001270E6" w:rsidRPr="001270E6" w:rsidRDefault="001270E6" w:rsidP="001270E6">
            <w:pPr>
              <w:pStyle w:val="af"/>
              <w:numPr>
                <w:ilvl w:val="0"/>
                <w:numId w:val="34"/>
              </w:num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70E6" w:rsidRPr="001270E6" w:rsidRDefault="001270E6" w:rsidP="001270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70E6">
              <w:rPr>
                <w:rFonts w:ascii="Times New Roman" w:hAnsi="Times New Roman" w:cs="Times New Roman"/>
                <w:sz w:val="24"/>
                <w:szCs w:val="24"/>
              </w:rPr>
              <w:t>Система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</w:t>
            </w:r>
            <w:r w:rsidRPr="001270E6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6804" w:type="dxa"/>
          </w:tcPr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>Исполнитель Подпрограммы предоставляет:</w:t>
            </w:r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1270E6">
              <w:rPr>
                <w:rFonts w:cs="Times New Roman"/>
                <w:sz w:val="24"/>
                <w:szCs w:val="24"/>
              </w:rPr>
              <w:t>- ежеквартально до 10 числа месяца, следующим за отчетным, в бухгалтерию МКУ «Управление образования Олекминского района» РС (Я)   информацию о реализации подпрограммы согласно приложению;</w:t>
            </w:r>
            <w:proofErr w:type="gramEnd"/>
          </w:p>
          <w:p w:rsidR="001270E6" w:rsidRPr="001270E6" w:rsidRDefault="001270E6" w:rsidP="001270E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70E6">
              <w:rPr>
                <w:rFonts w:cs="Times New Roman"/>
                <w:sz w:val="24"/>
                <w:szCs w:val="24"/>
              </w:rPr>
              <w:t xml:space="preserve">- ежегодно в срок до 20 числа месяца, следующего за </w:t>
            </w:r>
            <w:proofErr w:type="gramStart"/>
            <w:r w:rsidRPr="001270E6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Pr="001270E6">
              <w:rPr>
                <w:rFonts w:cs="Times New Roman"/>
                <w:sz w:val="24"/>
                <w:szCs w:val="24"/>
              </w:rPr>
              <w:t>, в  бухгалтерию  МКУ «Управление образования Олекминского района» РС (Я)   -  годовые отчеты о ходе реализации Подпрограммы и ее эффективности.</w:t>
            </w:r>
          </w:p>
        </w:tc>
      </w:tr>
    </w:tbl>
    <w:p w:rsidR="001270E6" w:rsidRDefault="001270E6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CBA" w:rsidRDefault="00796CBA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CBA" w:rsidRDefault="00796CBA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8F" w:rsidRDefault="008F568F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8F" w:rsidRDefault="008F568F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8F" w:rsidRDefault="008F568F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502" w:rsidRDefault="00F12502" w:rsidP="00127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140" w:rsidRDefault="00D25E6E" w:rsidP="000E1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C8">
        <w:rPr>
          <w:rFonts w:ascii="Times New Roman" w:hAnsi="Times New Roman" w:cs="Times New Roman"/>
          <w:b/>
          <w:sz w:val="24"/>
          <w:szCs w:val="24"/>
        </w:rPr>
        <w:lastRenderedPageBreak/>
        <w:t>Разд</w:t>
      </w:r>
      <w:r w:rsidR="00E21F52" w:rsidRPr="003C27C8">
        <w:rPr>
          <w:rFonts w:ascii="Times New Roman" w:hAnsi="Times New Roman" w:cs="Times New Roman"/>
          <w:b/>
          <w:sz w:val="24"/>
          <w:szCs w:val="24"/>
        </w:rPr>
        <w:t>ел 1. Характеристика текуще</w:t>
      </w:r>
      <w:r w:rsidR="006D6E89" w:rsidRPr="003C27C8">
        <w:rPr>
          <w:rFonts w:ascii="Times New Roman" w:hAnsi="Times New Roman" w:cs="Times New Roman"/>
          <w:b/>
          <w:sz w:val="24"/>
          <w:szCs w:val="24"/>
        </w:rPr>
        <w:t>го</w:t>
      </w:r>
      <w:r w:rsidR="00E21F52" w:rsidRPr="003C27C8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D6E89" w:rsidRPr="003C27C8">
        <w:rPr>
          <w:rFonts w:ascii="Times New Roman" w:hAnsi="Times New Roman" w:cs="Times New Roman"/>
          <w:b/>
          <w:sz w:val="24"/>
          <w:szCs w:val="24"/>
        </w:rPr>
        <w:t>остояния</w:t>
      </w:r>
    </w:p>
    <w:p w:rsidR="00B53C62" w:rsidRPr="00455816" w:rsidRDefault="00B53C62" w:rsidP="008F568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Подпрограмма «Управление программой» Олекминского района (далее именуется Подпрограмма) разработана в целях осуществления контроля, за исполнением муниципальными образовательными учреждениями нормативных правовых актов органов местного самоуправления муниципального района «Олекминский район» Республики Саха (Якутия) в области образования, координирование деятельности муниципальных образовательных учреждений в целях осуществления государственной политики и реализации. Контролирует деятельность муниципальных образовательных учреждений с целью проведения единой политики в области образования</w:t>
      </w:r>
      <w:r w:rsidR="006E1BA4" w:rsidRPr="003C27C8">
        <w:rPr>
          <w:rFonts w:ascii="Times New Roman" w:hAnsi="Times New Roman" w:cs="Times New Roman"/>
          <w:sz w:val="24"/>
          <w:szCs w:val="24"/>
        </w:rPr>
        <w:t>.</w:t>
      </w:r>
      <w:r w:rsidR="003D5E10" w:rsidRPr="003C27C8">
        <w:rPr>
          <w:rFonts w:ascii="Times New Roman" w:hAnsi="Times New Roman" w:cs="Times New Roman"/>
          <w:sz w:val="24"/>
          <w:szCs w:val="24"/>
        </w:rPr>
        <w:t xml:space="preserve">  </w:t>
      </w:r>
      <w:r w:rsidRPr="003C27C8">
        <w:rPr>
          <w:rFonts w:ascii="Times New Roman" w:hAnsi="Times New Roman" w:cs="Times New Roman"/>
          <w:sz w:val="24"/>
          <w:szCs w:val="24"/>
        </w:rPr>
        <w:t xml:space="preserve">Организует </w:t>
      </w:r>
      <w:proofErr w:type="gramStart"/>
      <w:r w:rsidRPr="003C27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27C8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санитарно-гигиенических условиях пребывания детей в образовательных учреждениях, охране жизни, здоровья и создания безопасных условий труда обучающихся, воспитанн</w:t>
      </w:r>
      <w:r w:rsidR="003D5E10" w:rsidRPr="003C27C8">
        <w:rPr>
          <w:rFonts w:ascii="Times New Roman" w:hAnsi="Times New Roman" w:cs="Times New Roman"/>
          <w:sz w:val="24"/>
          <w:szCs w:val="24"/>
        </w:rPr>
        <w:t>иков, работников образования</w:t>
      </w:r>
      <w:r w:rsidR="00455816">
        <w:rPr>
          <w:rFonts w:ascii="Times New Roman" w:hAnsi="Times New Roman" w:cs="Times New Roman"/>
          <w:sz w:val="24"/>
          <w:szCs w:val="24"/>
        </w:rPr>
        <w:t>.</w:t>
      </w:r>
    </w:p>
    <w:p w:rsidR="00E21F52" w:rsidRPr="003C27C8" w:rsidRDefault="00E21F52" w:rsidP="008F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Для анализа ресурсов развития образования нам  представляется  необходимым  </w:t>
      </w:r>
      <w:r w:rsidR="002F4A80" w:rsidRPr="003C27C8">
        <w:rPr>
          <w:rFonts w:ascii="Times New Roman" w:hAnsi="Times New Roman" w:cs="Times New Roman"/>
          <w:sz w:val="24"/>
          <w:szCs w:val="24"/>
        </w:rPr>
        <w:t>выявить преимущества  и недостатки</w:t>
      </w:r>
      <w:r w:rsidR="00181E2C" w:rsidRPr="003C27C8">
        <w:rPr>
          <w:rFonts w:ascii="Times New Roman" w:hAnsi="Times New Roman" w:cs="Times New Roman"/>
          <w:sz w:val="24"/>
          <w:szCs w:val="24"/>
        </w:rPr>
        <w:t xml:space="preserve"> образовательной системы района, а также имеющиеся возможности и угрозы. </w:t>
      </w:r>
    </w:p>
    <w:p w:rsidR="00E21F52" w:rsidRPr="003C27C8" w:rsidRDefault="0055124F" w:rsidP="00256E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C8">
        <w:rPr>
          <w:rFonts w:ascii="Times New Roman" w:hAnsi="Times New Roman" w:cs="Times New Roman"/>
          <w:b/>
          <w:sz w:val="24"/>
          <w:szCs w:val="24"/>
        </w:rPr>
        <w:t>А</w:t>
      </w:r>
      <w:r w:rsidR="00E21F52" w:rsidRPr="003C27C8">
        <w:rPr>
          <w:rFonts w:ascii="Times New Roman" w:hAnsi="Times New Roman" w:cs="Times New Roman"/>
          <w:b/>
          <w:sz w:val="24"/>
          <w:szCs w:val="24"/>
        </w:rPr>
        <w:t>нализ текущего состояния</w:t>
      </w:r>
    </w:p>
    <w:p w:rsidR="00A86273" w:rsidRPr="003C27C8" w:rsidRDefault="00A86273" w:rsidP="00985F6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B95535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35" w:rsidRPr="00D92924" w:rsidRDefault="0055124F" w:rsidP="00256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24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B95535" w:rsidRPr="00D92924" w:rsidRDefault="00B95535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535" w:rsidRPr="00256EF8" w:rsidRDefault="00256EF8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F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35" w:rsidRPr="00256EF8">
              <w:rPr>
                <w:rFonts w:ascii="Times New Roman" w:hAnsi="Times New Roman"/>
                <w:bCs/>
                <w:sz w:val="24"/>
                <w:szCs w:val="24"/>
              </w:rPr>
              <w:t>Сформировано видовое разнообразие общеобразовательных учреждений, обеспечива</w:t>
            </w:r>
            <w:r w:rsidR="009D70C4" w:rsidRPr="00256EF8">
              <w:rPr>
                <w:rFonts w:ascii="Times New Roman" w:hAnsi="Times New Roman"/>
                <w:bCs/>
                <w:sz w:val="24"/>
                <w:szCs w:val="24"/>
              </w:rPr>
              <w:t>ющих вариативность образования;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35" w:rsidRPr="00D92924" w:rsidRDefault="0055124F" w:rsidP="00256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24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B95535" w:rsidRPr="00D92924" w:rsidRDefault="00B95535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535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F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71D" w:rsidRPr="00D92924">
              <w:rPr>
                <w:rFonts w:ascii="Times New Roman" w:hAnsi="Times New Roman"/>
                <w:sz w:val="24"/>
                <w:szCs w:val="24"/>
              </w:rPr>
              <w:t>Недостаточно эффективная методическая работа, обеспечивающая качественную сдачу единого государственного экзамена выпускниками школ</w:t>
            </w:r>
            <w:r w:rsidR="00B95535" w:rsidRPr="00D929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775E2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6775E2" w:rsidP="00256EF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24">
              <w:rPr>
                <w:rFonts w:ascii="Times New Roman" w:hAnsi="Times New Roman" w:cs="Times New Roman"/>
                <w:bCs/>
                <w:sz w:val="24"/>
                <w:szCs w:val="24"/>
              </w:rPr>
              <w:t>2. В основном все  ОУ своевременно проходят процедуры лицензирования и государственной аккредитации;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t xml:space="preserve">Зависимость развития системы образования от уровня финансирования; </w:t>
            </w:r>
          </w:p>
        </w:tc>
      </w:tr>
      <w:tr w:rsidR="006775E2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256EF8" w:rsidRDefault="00256EF8" w:rsidP="00256EF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F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6EF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0EED" w:rsidRPr="00256EF8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беспечено соответствие основных образовательных программ, реализуемых дошкольными образовательными учреждениями, федеральным государственным требованиям. В целях удовлетворения спроса населения в обеспечении детей </w:t>
            </w:r>
            <w:proofErr w:type="spellStart"/>
            <w:r w:rsidR="00420EED" w:rsidRPr="00256EF8">
              <w:rPr>
                <w:rFonts w:ascii="Times New Roman" w:hAnsi="Times New Roman"/>
                <w:bCs/>
                <w:sz w:val="24"/>
                <w:szCs w:val="24"/>
              </w:rPr>
              <w:t>предшкольным</w:t>
            </w:r>
            <w:proofErr w:type="spellEnd"/>
            <w:r w:rsidR="00420EED" w:rsidRPr="00256EF8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образованием и охвата неорганизованных детей открыты дошкольные группы при пяти СОШ;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t>Несоответствие учебной материально-технической базы современным требованиям (отсутствие ростовой мебели, лабораторий по подготовке к ГИА и ЕГЭ, кабинетов начальных классов, математики, русского языка и литературы, географии, истории);</w:t>
            </w:r>
          </w:p>
          <w:p w:rsidR="006775E2" w:rsidRPr="00D92924" w:rsidRDefault="006775E2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5E2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256EF8" w:rsidRDefault="00256EF8" w:rsidP="00256E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F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0EED" w:rsidRPr="00256EF8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системная  работа по информатизации образовательной среды, расширению компьютерного парка, разработки системы мер по оснащению и паспортизации кабинетов информатики согласно СанПиН, осуществляется  методическое сопровождение  сайтов ОУ.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t>Кадровая ситуация в районе: большое количество учителей пенсионного возраста;</w:t>
            </w:r>
          </w:p>
        </w:tc>
      </w:tr>
      <w:tr w:rsidR="006775E2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256EF8" w:rsidRDefault="00256EF8" w:rsidP="00256E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F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EED" w:rsidRPr="00256EF8">
              <w:rPr>
                <w:rFonts w:ascii="Times New Roman" w:hAnsi="Times New Roman"/>
                <w:sz w:val="24"/>
                <w:szCs w:val="24"/>
              </w:rPr>
              <w:t>Повышение охвата инновационной деятельностью педагогов образовательных организаций.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t>Отсутствие целостной электронной образовательной среды в районе.</w:t>
            </w:r>
          </w:p>
        </w:tc>
      </w:tr>
      <w:tr w:rsidR="006775E2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256EF8" w:rsidRDefault="00256EF8" w:rsidP="00256E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EED" w:rsidRPr="00256EF8">
              <w:rPr>
                <w:rFonts w:ascii="Times New Roman" w:hAnsi="Times New Roman"/>
                <w:sz w:val="24"/>
                <w:szCs w:val="24"/>
              </w:rPr>
              <w:t xml:space="preserve">Результативное участие педагогов в </w:t>
            </w:r>
            <w:r w:rsidR="00420EED" w:rsidRPr="00256EF8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конкурсах муниципального, республиканского, всероссийского уровней.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E2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t xml:space="preserve">Отсутствие жилищного фонда для </w:t>
            </w:r>
            <w:r w:rsidR="006775E2" w:rsidRPr="00D92924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привлечения молодых специалистов в район.</w:t>
            </w:r>
          </w:p>
          <w:p w:rsidR="006775E2" w:rsidRPr="00D92924" w:rsidRDefault="006775E2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61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717861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256EF8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717861" w:rsidRPr="00D92924">
              <w:rPr>
                <w:rFonts w:ascii="Times New Roman" w:hAnsi="Times New Roman"/>
                <w:sz w:val="24"/>
                <w:szCs w:val="24"/>
              </w:rPr>
              <w:t>Риск сокращения бюджетного финансирования Подпрограммы в процессе ее реализации и перераспределения средств, что приведет к снижению ожидаемых эффектов</w:t>
            </w:r>
          </w:p>
          <w:p w:rsidR="00717861" w:rsidRPr="00D92924" w:rsidRDefault="00717861" w:rsidP="00256EF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61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717861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256EF8" w:rsidP="00256EF8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77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861" w:rsidRPr="00D92924">
              <w:rPr>
                <w:rFonts w:ascii="Times New Roman" w:hAnsi="Times New Roman"/>
                <w:sz w:val="24"/>
                <w:szCs w:val="24"/>
              </w:rPr>
              <w:t>Недостаточное материальное стимулирование участников, реализующих инновационную деятельность из-за ограниченности фонда оплаты труда организаций.</w:t>
            </w:r>
          </w:p>
        </w:tc>
      </w:tr>
      <w:tr w:rsidR="00717861" w:rsidRPr="00D9292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717861" w:rsidP="00256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1" w:rsidRPr="00D92924" w:rsidRDefault="00256EF8" w:rsidP="00256EF8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717861" w:rsidRPr="00D92924">
              <w:rPr>
                <w:rFonts w:ascii="Times New Roman" w:hAnsi="Times New Roman"/>
                <w:sz w:val="24"/>
                <w:szCs w:val="24"/>
              </w:rPr>
              <w:t>Недостаточное финансирование мероприятий, направленных на развитие творческого потенциала и диссеминации опыта работы  педагогов.</w:t>
            </w:r>
          </w:p>
        </w:tc>
      </w:tr>
    </w:tbl>
    <w:p w:rsidR="00710DD6" w:rsidRDefault="00710DD6" w:rsidP="00710DD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8483B" w:rsidRPr="003C27C8" w:rsidRDefault="0028483B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924">
        <w:rPr>
          <w:rFonts w:ascii="Times New Roman" w:hAnsi="Times New Roman" w:cs="Times New Roman"/>
          <w:sz w:val="24"/>
          <w:szCs w:val="24"/>
        </w:rPr>
        <w:t xml:space="preserve">Развитие системы образования </w:t>
      </w:r>
      <w:r w:rsidR="00A86DDF" w:rsidRPr="00D92924">
        <w:rPr>
          <w:rFonts w:ascii="Times New Roman" w:hAnsi="Times New Roman" w:cs="Times New Roman"/>
          <w:sz w:val="24"/>
          <w:szCs w:val="24"/>
        </w:rPr>
        <w:t xml:space="preserve">Олекминского </w:t>
      </w:r>
      <w:r w:rsidRPr="00D92924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1242E6" w:rsidRPr="00D92924">
        <w:rPr>
          <w:rFonts w:ascii="Times New Roman" w:hAnsi="Times New Roman" w:cs="Times New Roman"/>
          <w:sz w:val="24"/>
          <w:szCs w:val="24"/>
        </w:rPr>
        <w:t>осуществляется</w:t>
      </w:r>
      <w:r w:rsidRPr="00D92924">
        <w:rPr>
          <w:rFonts w:ascii="Times New Roman" w:hAnsi="Times New Roman" w:cs="Times New Roman"/>
          <w:sz w:val="24"/>
          <w:szCs w:val="24"/>
        </w:rPr>
        <w:t xml:space="preserve"> в соответствии со стратегической целью – обеспечение современного качества образования в соответствии с актуальными и перспективными потребностями личности, общества и района</w:t>
      </w:r>
      <w:r w:rsidRPr="003C27C8">
        <w:rPr>
          <w:rFonts w:ascii="Times New Roman" w:hAnsi="Times New Roman" w:cs="Times New Roman"/>
          <w:sz w:val="24"/>
          <w:szCs w:val="24"/>
        </w:rPr>
        <w:t xml:space="preserve">. Реализация Комплексного проекта модернизации образования, Приоритетного национального проекта «Образование» положили начало системным изменениям в сфере образования: внедрены </w:t>
      </w:r>
      <w:proofErr w:type="spellStart"/>
      <w:r w:rsidRPr="003C27C8">
        <w:rPr>
          <w:rFonts w:ascii="Times New Roman" w:hAnsi="Times New Roman" w:cs="Times New Roman"/>
          <w:sz w:val="24"/>
          <w:szCs w:val="24"/>
        </w:rPr>
        <w:t>подушевое</w:t>
      </w:r>
      <w:proofErr w:type="spellEnd"/>
      <w:r w:rsidRPr="003C27C8">
        <w:rPr>
          <w:rFonts w:ascii="Times New Roman" w:hAnsi="Times New Roman" w:cs="Times New Roman"/>
          <w:sz w:val="24"/>
          <w:szCs w:val="24"/>
        </w:rPr>
        <w:t xml:space="preserve"> финансирование, новая система оплаты труда, государственно-общественное управление, новые формы оценки качества образования.  </w:t>
      </w:r>
    </w:p>
    <w:p w:rsidR="0028483B" w:rsidRPr="003C27C8" w:rsidRDefault="0028483B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Анализ системы образования </w:t>
      </w:r>
      <w:r w:rsidR="00A86DDF" w:rsidRPr="003C27C8">
        <w:rPr>
          <w:rFonts w:ascii="Times New Roman" w:hAnsi="Times New Roman" w:cs="Times New Roman"/>
          <w:sz w:val="24"/>
          <w:szCs w:val="24"/>
        </w:rPr>
        <w:t>Олекминского</w:t>
      </w:r>
      <w:r w:rsidRPr="003C27C8">
        <w:rPr>
          <w:rFonts w:ascii="Times New Roman" w:hAnsi="Times New Roman" w:cs="Times New Roman"/>
          <w:sz w:val="24"/>
          <w:szCs w:val="24"/>
        </w:rPr>
        <w:t xml:space="preserve"> района позволяет констатировать, что по всем основным показателям качества, доступности, эффективности достигнуты положительные результаты, сделаны серьезные шаги к демократизации и открытости образования.</w:t>
      </w:r>
    </w:p>
    <w:p w:rsidR="00284594" w:rsidRPr="00994805" w:rsidRDefault="00284594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На 1 сентября 201</w:t>
      </w:r>
      <w:r w:rsidR="00A86DDF" w:rsidRPr="003C27C8">
        <w:rPr>
          <w:rFonts w:ascii="Times New Roman" w:hAnsi="Times New Roman" w:cs="Times New Roman"/>
          <w:sz w:val="24"/>
          <w:szCs w:val="24"/>
        </w:rPr>
        <w:t>5 года функционирует 31</w:t>
      </w:r>
      <w:r w:rsidRPr="003C27C8">
        <w:rPr>
          <w:rFonts w:ascii="Times New Roman" w:hAnsi="Times New Roman" w:cs="Times New Roman"/>
          <w:sz w:val="24"/>
          <w:szCs w:val="24"/>
        </w:rPr>
        <w:t xml:space="preserve"> школ</w:t>
      </w:r>
      <w:r w:rsidR="00994805">
        <w:rPr>
          <w:rFonts w:ascii="Times New Roman" w:hAnsi="Times New Roman" w:cs="Times New Roman"/>
          <w:sz w:val="24"/>
          <w:szCs w:val="24"/>
        </w:rPr>
        <w:t>а</w:t>
      </w:r>
      <w:r w:rsidRPr="003C27C8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3C27C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C27C8">
        <w:rPr>
          <w:rFonts w:ascii="Times New Roman" w:hAnsi="Times New Roman" w:cs="Times New Roman"/>
          <w:sz w:val="24"/>
          <w:szCs w:val="24"/>
        </w:rPr>
        <w:t xml:space="preserve"> обучается</w:t>
      </w:r>
      <w:r w:rsidR="00F7688F" w:rsidRPr="003C27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2A91" w:rsidRPr="003C27C8">
        <w:rPr>
          <w:rFonts w:ascii="Times New Roman" w:hAnsi="Times New Roman" w:cs="Times New Roman"/>
          <w:sz w:val="24"/>
          <w:szCs w:val="24"/>
        </w:rPr>
        <w:t>3552</w:t>
      </w:r>
      <w:r w:rsidR="00994805">
        <w:rPr>
          <w:rFonts w:ascii="Times New Roman" w:hAnsi="Times New Roman" w:cs="Times New Roman"/>
          <w:sz w:val="24"/>
          <w:szCs w:val="24"/>
        </w:rPr>
        <w:t xml:space="preserve"> </w:t>
      </w:r>
      <w:r w:rsidRPr="003C27C8">
        <w:rPr>
          <w:rFonts w:ascii="Times New Roman" w:hAnsi="Times New Roman" w:cs="Times New Roman"/>
          <w:sz w:val="24"/>
          <w:szCs w:val="24"/>
        </w:rPr>
        <w:t>ученик</w:t>
      </w:r>
      <w:r w:rsidR="00A72A91" w:rsidRPr="003C27C8">
        <w:rPr>
          <w:rFonts w:ascii="Times New Roman" w:hAnsi="Times New Roman" w:cs="Times New Roman"/>
          <w:sz w:val="24"/>
          <w:szCs w:val="24"/>
        </w:rPr>
        <w:t>а</w:t>
      </w:r>
      <w:r w:rsidRPr="003C27C8">
        <w:rPr>
          <w:rFonts w:ascii="Times New Roman" w:hAnsi="Times New Roman" w:cs="Times New Roman"/>
          <w:sz w:val="24"/>
          <w:szCs w:val="24"/>
        </w:rPr>
        <w:t xml:space="preserve">. </w:t>
      </w:r>
      <w:r w:rsidRPr="00994805">
        <w:rPr>
          <w:rFonts w:ascii="Times New Roman" w:hAnsi="Times New Roman" w:cs="Times New Roman"/>
          <w:sz w:val="24"/>
          <w:szCs w:val="24"/>
        </w:rPr>
        <w:t xml:space="preserve">Укомплектовано </w:t>
      </w:r>
      <w:r w:rsidR="00A72A91" w:rsidRPr="00994805">
        <w:rPr>
          <w:rFonts w:ascii="Times New Roman" w:hAnsi="Times New Roman" w:cs="Times New Roman"/>
          <w:sz w:val="24"/>
          <w:szCs w:val="24"/>
        </w:rPr>
        <w:t>316</w:t>
      </w:r>
      <w:r w:rsidRPr="00994805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284594" w:rsidRPr="00994805" w:rsidRDefault="00994805" w:rsidP="004A5F3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05">
        <w:rPr>
          <w:rFonts w:ascii="Times New Roman" w:hAnsi="Times New Roman" w:cs="Times New Roman"/>
          <w:sz w:val="24"/>
          <w:szCs w:val="24"/>
        </w:rPr>
        <w:t>Все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84594" w:rsidRPr="00994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1-5 класс работают по учебному плану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. С 6 по 11 класс по БУП РС (Я).</w:t>
      </w:r>
    </w:p>
    <w:p w:rsidR="00460B5D" w:rsidRPr="003C27C8" w:rsidRDefault="00284594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05">
        <w:rPr>
          <w:rFonts w:ascii="Times New Roman" w:hAnsi="Times New Roman" w:cs="Times New Roman"/>
          <w:sz w:val="24"/>
          <w:szCs w:val="24"/>
        </w:rPr>
        <w:t xml:space="preserve">Оплата труда педагогических работников </w:t>
      </w:r>
      <w:r w:rsidR="00646830" w:rsidRPr="00994805">
        <w:rPr>
          <w:rFonts w:ascii="Times New Roman" w:hAnsi="Times New Roman" w:cs="Times New Roman"/>
          <w:sz w:val="24"/>
          <w:szCs w:val="24"/>
        </w:rPr>
        <w:t>11</w:t>
      </w:r>
      <w:r w:rsidRPr="00994805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(</w:t>
      </w:r>
      <w:r w:rsidR="006F4589" w:rsidRPr="00994805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"СОШ №1 имени Н.Н.Яковлева»,  МБОУ</w:t>
      </w:r>
      <w:proofErr w:type="gramStart"/>
      <w:r w:rsidR="006F4589" w:rsidRPr="00994805">
        <w:rPr>
          <w:rFonts w:ascii="Times New Roman" w:eastAsia="Times New Roman" w:hAnsi="Times New Roman" w:cs="Times New Roman"/>
          <w:color w:val="000000"/>
          <w:sz w:val="24"/>
          <w:szCs w:val="24"/>
        </w:rPr>
        <w:t>"С</w:t>
      </w:r>
      <w:proofErr w:type="gramEnd"/>
      <w:r w:rsidR="006F4589" w:rsidRPr="00994805">
        <w:rPr>
          <w:rFonts w:ascii="Times New Roman" w:eastAsia="Times New Roman" w:hAnsi="Times New Roman" w:cs="Times New Roman"/>
          <w:color w:val="000000"/>
          <w:sz w:val="24"/>
          <w:szCs w:val="24"/>
        </w:rPr>
        <w:t>ОШ №2" ,</w:t>
      </w:r>
      <w:r w:rsidR="008B3AFF" w:rsidRPr="00994805">
        <w:rPr>
          <w:rFonts w:ascii="Times New Roman" w:hAnsi="Times New Roman" w:cs="Times New Roman"/>
          <w:sz w:val="24"/>
          <w:szCs w:val="24"/>
        </w:rPr>
        <w:t xml:space="preserve"> МБОУ СОШ №4,</w:t>
      </w:r>
      <w:r w:rsidR="006F4589" w:rsidRPr="00994805">
        <w:rPr>
          <w:rFonts w:ascii="Times New Roman" w:hAnsi="Times New Roman" w:cs="Times New Roman"/>
          <w:sz w:val="24"/>
          <w:szCs w:val="24"/>
        </w:rPr>
        <w:t>МБОУ 1-Нерюктяйнская</w:t>
      </w:r>
      <w:r w:rsidR="006F4589" w:rsidRPr="003C27C8">
        <w:rPr>
          <w:rFonts w:ascii="Times New Roman" w:hAnsi="Times New Roman" w:cs="Times New Roman"/>
          <w:sz w:val="24"/>
          <w:szCs w:val="24"/>
        </w:rPr>
        <w:t xml:space="preserve"> СОШ,МБОУ </w:t>
      </w:r>
      <w:proofErr w:type="spellStart"/>
      <w:r w:rsidR="006F4589" w:rsidRPr="003C27C8">
        <w:rPr>
          <w:rFonts w:ascii="Times New Roman" w:hAnsi="Times New Roman" w:cs="Times New Roman"/>
          <w:sz w:val="24"/>
          <w:szCs w:val="24"/>
        </w:rPr>
        <w:t>Кыллахская</w:t>
      </w:r>
      <w:proofErr w:type="spellEnd"/>
      <w:r w:rsidR="006F4589" w:rsidRPr="003C27C8">
        <w:rPr>
          <w:rFonts w:ascii="Times New Roman" w:hAnsi="Times New Roman" w:cs="Times New Roman"/>
          <w:sz w:val="24"/>
          <w:szCs w:val="24"/>
        </w:rPr>
        <w:t xml:space="preserve"> СОШ,</w:t>
      </w:r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МБОУ"Вечерняя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(сменная) общеобразовательная школа",  МБОУ "Районная гимназия "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Эврика",МБОУ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Абагинская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А.Г.Кудрина-Абагинского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",  МБОУ "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Токкинская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школа-интернат среднего (полного) общего образования", МБОУ "</w:t>
      </w:r>
      <w:proofErr w:type="spellStart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Юнкюрская</w:t>
      </w:r>
      <w:proofErr w:type="spellEnd"/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="00646830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,МКОУ «Заречная ООШ»)</w:t>
      </w:r>
      <w:r w:rsidR="008B3AFF" w:rsidRPr="003C27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4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7C8">
        <w:rPr>
          <w:rFonts w:ascii="Times New Roman" w:hAnsi="Times New Roman" w:cs="Times New Roman"/>
          <w:sz w:val="24"/>
          <w:szCs w:val="24"/>
        </w:rPr>
        <w:t xml:space="preserve">непосредственно осуществляющих учебный процесс, производится  по модельной методике (НСОТ). </w:t>
      </w:r>
      <w:r w:rsidR="00CB33BC" w:rsidRPr="003C27C8">
        <w:rPr>
          <w:rFonts w:ascii="Times New Roman" w:hAnsi="Times New Roman" w:cs="Times New Roman"/>
          <w:sz w:val="24"/>
          <w:szCs w:val="24"/>
        </w:rPr>
        <w:t xml:space="preserve">Районным управлением образования организован ряд семинаров, в том числе и выездных, для руководителей и главных бухгалтеров образовательных учреждений с целью обучения данной методике. </w:t>
      </w:r>
      <w:r w:rsidR="00F27312" w:rsidRPr="003C27C8">
        <w:rPr>
          <w:rFonts w:ascii="Times New Roman" w:hAnsi="Times New Roman" w:cs="Times New Roman"/>
          <w:sz w:val="24"/>
          <w:szCs w:val="24"/>
        </w:rPr>
        <w:t xml:space="preserve">С 2011 г. </w:t>
      </w:r>
      <w:r w:rsidR="003D3AC0" w:rsidRPr="003C27C8">
        <w:rPr>
          <w:rFonts w:ascii="Times New Roman" w:hAnsi="Times New Roman" w:cs="Times New Roman"/>
          <w:sz w:val="24"/>
          <w:szCs w:val="24"/>
        </w:rPr>
        <w:t>о</w:t>
      </w:r>
      <w:r w:rsidR="00F06495" w:rsidRPr="003C27C8">
        <w:rPr>
          <w:rFonts w:ascii="Times New Roman" w:hAnsi="Times New Roman" w:cs="Times New Roman"/>
          <w:sz w:val="24"/>
          <w:szCs w:val="24"/>
        </w:rPr>
        <w:t xml:space="preserve">плата труда педагогических работников </w:t>
      </w:r>
      <w:r w:rsidR="00A72A91" w:rsidRPr="003C27C8">
        <w:rPr>
          <w:rFonts w:ascii="Times New Roman" w:hAnsi="Times New Roman" w:cs="Times New Roman"/>
          <w:sz w:val="24"/>
          <w:szCs w:val="24"/>
        </w:rPr>
        <w:t>21</w:t>
      </w:r>
      <w:r w:rsidR="00F06495" w:rsidRPr="003C27C8">
        <w:rPr>
          <w:rFonts w:ascii="Times New Roman" w:hAnsi="Times New Roman" w:cs="Times New Roman"/>
          <w:sz w:val="24"/>
          <w:szCs w:val="24"/>
        </w:rPr>
        <w:t xml:space="preserve"> школ производится  по отраслевой системе оплаты труда (ОСОТ) на основании положения об оплате труда работников, утвержденного приказом Министерства образования Республики Саха (Якутия) от 31 августа 2011 года № 01-16/25-55.  </w:t>
      </w:r>
      <w:r w:rsidR="003D3AC0" w:rsidRPr="003C27C8">
        <w:rPr>
          <w:rFonts w:ascii="Times New Roman" w:hAnsi="Times New Roman" w:cs="Times New Roman"/>
          <w:sz w:val="24"/>
          <w:szCs w:val="24"/>
        </w:rPr>
        <w:t xml:space="preserve">Переход на отраслевую систему оплаты труда позволили увеличить заработную плату учителей. </w:t>
      </w:r>
      <w:r w:rsidR="00F27312" w:rsidRPr="003C27C8">
        <w:rPr>
          <w:rFonts w:ascii="Times New Roman" w:hAnsi="Times New Roman" w:cs="Times New Roman"/>
          <w:sz w:val="24"/>
          <w:szCs w:val="24"/>
        </w:rPr>
        <w:t>Средняя заработная плата учителей в 201</w:t>
      </w:r>
      <w:r w:rsidR="00A72A91" w:rsidRPr="003C27C8">
        <w:rPr>
          <w:rFonts w:ascii="Times New Roman" w:hAnsi="Times New Roman" w:cs="Times New Roman"/>
          <w:sz w:val="24"/>
          <w:szCs w:val="24"/>
        </w:rPr>
        <w:t>4</w:t>
      </w:r>
      <w:r w:rsidR="00F27312" w:rsidRPr="003C27C8">
        <w:rPr>
          <w:rFonts w:ascii="Times New Roman" w:hAnsi="Times New Roman" w:cs="Times New Roman"/>
          <w:sz w:val="24"/>
          <w:szCs w:val="24"/>
        </w:rPr>
        <w:t xml:space="preserve"> году ОУ составила </w:t>
      </w:r>
      <w:r w:rsidR="00304BC3" w:rsidRPr="003C27C8">
        <w:rPr>
          <w:rFonts w:ascii="Times New Roman" w:hAnsi="Times New Roman" w:cs="Times New Roman"/>
          <w:sz w:val="24"/>
          <w:szCs w:val="24"/>
        </w:rPr>
        <w:t>53152,00</w:t>
      </w:r>
      <w:r w:rsidR="00F27312" w:rsidRPr="003C27C8">
        <w:rPr>
          <w:rFonts w:ascii="Times New Roman" w:hAnsi="Times New Roman" w:cs="Times New Roman"/>
          <w:sz w:val="24"/>
          <w:szCs w:val="24"/>
        </w:rPr>
        <w:t xml:space="preserve"> руб., в 201</w:t>
      </w:r>
      <w:r w:rsidR="00A72A91" w:rsidRPr="003C27C8">
        <w:rPr>
          <w:rFonts w:ascii="Times New Roman" w:hAnsi="Times New Roman" w:cs="Times New Roman"/>
          <w:sz w:val="24"/>
          <w:szCs w:val="24"/>
        </w:rPr>
        <w:t>5</w:t>
      </w:r>
      <w:r w:rsidR="00F27312" w:rsidRPr="003C27C8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304BC3" w:rsidRPr="003C27C8">
        <w:rPr>
          <w:rFonts w:ascii="Times New Roman" w:hAnsi="Times New Roman" w:cs="Times New Roman"/>
          <w:sz w:val="24"/>
          <w:szCs w:val="24"/>
        </w:rPr>
        <w:t>65426,00</w:t>
      </w:r>
      <w:r w:rsidR="00F27312" w:rsidRPr="003C27C8">
        <w:rPr>
          <w:rFonts w:ascii="Times New Roman" w:hAnsi="Times New Roman" w:cs="Times New Roman"/>
          <w:sz w:val="24"/>
          <w:szCs w:val="24"/>
        </w:rPr>
        <w:t xml:space="preserve">  рублей.</w:t>
      </w:r>
      <w:r w:rsidR="00460B5D" w:rsidRPr="003C2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56B" w:rsidRPr="003C27C8" w:rsidRDefault="004C0AB1" w:rsidP="004A5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C27C8">
        <w:rPr>
          <w:rFonts w:ascii="Times New Roman" w:hAnsi="Times New Roman" w:cs="Times New Roman"/>
          <w:sz w:val="24"/>
          <w:szCs w:val="24"/>
        </w:rPr>
        <w:lastRenderedPageBreak/>
        <w:t xml:space="preserve">Все образовательные учреждения в </w:t>
      </w:r>
      <w:r w:rsidR="00D3056B" w:rsidRPr="003C27C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3C27C8">
        <w:rPr>
          <w:rFonts w:ascii="Times New Roman" w:hAnsi="Times New Roman" w:cs="Times New Roman"/>
          <w:sz w:val="24"/>
          <w:szCs w:val="24"/>
        </w:rPr>
        <w:t>2011-2012 учебном году перешли на новый правовой статус.</w:t>
      </w:r>
      <w:proofErr w:type="gramEnd"/>
      <w:r w:rsidRPr="003C27C8">
        <w:rPr>
          <w:rFonts w:ascii="Times New Roman" w:hAnsi="Times New Roman" w:cs="Times New Roman"/>
          <w:sz w:val="24"/>
          <w:szCs w:val="24"/>
        </w:rPr>
        <w:t xml:space="preserve"> Бюджетными – </w:t>
      </w:r>
      <w:r w:rsidR="00D3056B" w:rsidRPr="003C27C8">
        <w:rPr>
          <w:rFonts w:ascii="Times New Roman" w:hAnsi="Times New Roman" w:cs="Times New Roman"/>
          <w:sz w:val="24"/>
          <w:szCs w:val="24"/>
        </w:rPr>
        <w:t xml:space="preserve">52 </w:t>
      </w:r>
      <w:r w:rsidRPr="003C27C8">
        <w:rPr>
          <w:rFonts w:ascii="Times New Roman" w:hAnsi="Times New Roman" w:cs="Times New Roman"/>
          <w:sz w:val="24"/>
          <w:szCs w:val="24"/>
        </w:rPr>
        <w:t xml:space="preserve">ОУ:  </w:t>
      </w:r>
      <w:r w:rsidR="00A72A91" w:rsidRPr="003C27C8">
        <w:rPr>
          <w:rFonts w:ascii="Times New Roman" w:hAnsi="Times New Roman" w:cs="Times New Roman"/>
          <w:sz w:val="24"/>
          <w:szCs w:val="24"/>
        </w:rPr>
        <w:t>26</w:t>
      </w:r>
      <w:r w:rsidRPr="003C27C8">
        <w:rPr>
          <w:rFonts w:ascii="Times New Roman" w:hAnsi="Times New Roman" w:cs="Times New Roman"/>
          <w:sz w:val="24"/>
          <w:szCs w:val="24"/>
        </w:rPr>
        <w:t xml:space="preserve"> дошкольных учреждений, </w:t>
      </w:r>
      <w:r w:rsidR="00646830" w:rsidRPr="003C27C8">
        <w:rPr>
          <w:rFonts w:ascii="Times New Roman" w:hAnsi="Times New Roman" w:cs="Times New Roman"/>
          <w:sz w:val="24"/>
          <w:szCs w:val="24"/>
        </w:rPr>
        <w:t>4</w:t>
      </w:r>
      <w:r w:rsidRPr="003C27C8">
        <w:rPr>
          <w:rFonts w:ascii="Times New Roman" w:hAnsi="Times New Roman" w:cs="Times New Roman"/>
          <w:sz w:val="24"/>
          <w:szCs w:val="24"/>
        </w:rPr>
        <w:t xml:space="preserve"> городские школы</w:t>
      </w:r>
      <w:r w:rsidR="00646830" w:rsidRPr="003C27C8">
        <w:rPr>
          <w:rFonts w:ascii="Times New Roman" w:hAnsi="Times New Roman" w:cs="Times New Roman"/>
          <w:sz w:val="24"/>
          <w:szCs w:val="24"/>
        </w:rPr>
        <w:t xml:space="preserve">,18 сельских школ и 4 ДОД </w:t>
      </w:r>
      <w:r w:rsidRPr="003C27C8">
        <w:rPr>
          <w:rFonts w:ascii="Times New Roman" w:hAnsi="Times New Roman" w:cs="Times New Roman"/>
          <w:sz w:val="24"/>
          <w:szCs w:val="24"/>
        </w:rPr>
        <w:t xml:space="preserve">. Статус казённых приобрели </w:t>
      </w:r>
      <w:r w:rsidR="00A72A91" w:rsidRPr="003C27C8">
        <w:rPr>
          <w:rFonts w:ascii="Times New Roman" w:hAnsi="Times New Roman" w:cs="Times New Roman"/>
          <w:sz w:val="24"/>
          <w:szCs w:val="24"/>
        </w:rPr>
        <w:t>1</w:t>
      </w:r>
      <w:r w:rsidR="00D3056B" w:rsidRPr="003C27C8">
        <w:rPr>
          <w:rFonts w:ascii="Times New Roman" w:hAnsi="Times New Roman" w:cs="Times New Roman"/>
          <w:sz w:val="24"/>
          <w:szCs w:val="24"/>
        </w:rPr>
        <w:t xml:space="preserve">1 учреждений: </w:t>
      </w:r>
      <w:r w:rsidR="006F4589" w:rsidRPr="003C27C8">
        <w:rPr>
          <w:rFonts w:ascii="Times New Roman" w:hAnsi="Times New Roman" w:cs="Times New Roman"/>
          <w:sz w:val="24"/>
          <w:szCs w:val="24"/>
        </w:rPr>
        <w:t>1 Управление образования Олекминского района</w:t>
      </w:r>
      <w:r w:rsidR="00D3056B" w:rsidRPr="003C27C8">
        <w:rPr>
          <w:rFonts w:ascii="Times New Roman" w:hAnsi="Times New Roman" w:cs="Times New Roman"/>
          <w:sz w:val="24"/>
          <w:szCs w:val="24"/>
        </w:rPr>
        <w:t>;</w:t>
      </w:r>
      <w:r w:rsidRPr="003C27C8">
        <w:rPr>
          <w:rFonts w:ascii="Times New Roman" w:hAnsi="Times New Roman" w:cs="Times New Roman"/>
          <w:sz w:val="24"/>
          <w:szCs w:val="24"/>
        </w:rPr>
        <w:t xml:space="preserve"> </w:t>
      </w:r>
      <w:r w:rsidR="00A72A91" w:rsidRPr="003C27C8">
        <w:rPr>
          <w:rFonts w:ascii="Times New Roman" w:hAnsi="Times New Roman" w:cs="Times New Roman"/>
          <w:sz w:val="24"/>
          <w:szCs w:val="24"/>
        </w:rPr>
        <w:t>1 ДОУ «Одуванчик»</w:t>
      </w:r>
      <w:r w:rsidR="00D3056B" w:rsidRPr="003C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6B" w:rsidRPr="003C27C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3056B" w:rsidRPr="003C27C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3056B" w:rsidRPr="003C27C8">
        <w:rPr>
          <w:rFonts w:ascii="Times New Roman" w:hAnsi="Times New Roman" w:cs="Times New Roman"/>
          <w:sz w:val="24"/>
          <w:szCs w:val="24"/>
        </w:rPr>
        <w:t>ача</w:t>
      </w:r>
      <w:proofErr w:type="spellEnd"/>
      <w:r w:rsidR="00D3056B" w:rsidRPr="003C27C8">
        <w:rPr>
          <w:rFonts w:ascii="Times New Roman" w:hAnsi="Times New Roman" w:cs="Times New Roman"/>
          <w:sz w:val="24"/>
          <w:szCs w:val="24"/>
        </w:rPr>
        <w:t>, 8</w:t>
      </w:r>
      <w:r w:rsidRPr="003C27C8">
        <w:rPr>
          <w:rFonts w:ascii="Times New Roman" w:hAnsi="Times New Roman" w:cs="Times New Roman"/>
          <w:sz w:val="24"/>
          <w:szCs w:val="24"/>
        </w:rPr>
        <w:t xml:space="preserve"> сельских школ,</w:t>
      </w:r>
      <w:r w:rsidR="00D3056B" w:rsidRPr="003C2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056B" w:rsidRPr="003C2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МКОУ "Специальная (коррекционная) общеобразовательная школа-интернат №7 VIII вида" г Олекминска.</w:t>
      </w:r>
    </w:p>
    <w:p w:rsidR="004C0AB1" w:rsidRPr="003C27C8" w:rsidRDefault="004C0AB1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7C8">
        <w:rPr>
          <w:rFonts w:ascii="Times New Roman" w:hAnsi="Times New Roman" w:cs="Times New Roman"/>
          <w:bCs/>
          <w:sz w:val="24"/>
          <w:szCs w:val="24"/>
        </w:rPr>
        <w:t>Во всех школах района созданы Управляющие советы, разработаны Положения об управляющем совете ОУ, положения о распределении стимулирующей части заработной платы педагогов.</w:t>
      </w:r>
      <w:r w:rsidRPr="003C27C8">
        <w:rPr>
          <w:rFonts w:ascii="Times New Roman" w:hAnsi="Times New Roman" w:cs="Times New Roman"/>
          <w:sz w:val="24"/>
          <w:szCs w:val="24"/>
        </w:rPr>
        <w:t xml:space="preserve"> Ежегодно 100% школ предоставляют общественности публичный доклад, размещая их на своих сайтах.</w:t>
      </w:r>
    </w:p>
    <w:p w:rsidR="00F27312" w:rsidRPr="003B040A" w:rsidRDefault="003B040A" w:rsidP="004A5F37">
      <w:pPr>
        <w:tabs>
          <w:tab w:val="left" w:pos="3828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40A">
        <w:rPr>
          <w:rFonts w:ascii="Times New Roman" w:hAnsi="Times New Roman" w:cs="Times New Roman"/>
          <w:sz w:val="24"/>
          <w:szCs w:val="24"/>
        </w:rPr>
        <w:t>Образовательные</w:t>
      </w:r>
      <w:r w:rsidR="00F27312" w:rsidRPr="003B040A">
        <w:rPr>
          <w:rFonts w:ascii="Times New Roman" w:hAnsi="Times New Roman" w:cs="Times New Roman"/>
          <w:sz w:val="24"/>
          <w:szCs w:val="24"/>
        </w:rPr>
        <w:t xml:space="preserve"> учреждения, исключая малокомплектные школы, занимаются инновационной деятельностью.  В 201</w:t>
      </w:r>
      <w:r w:rsidR="00D3056B" w:rsidRPr="003B040A">
        <w:rPr>
          <w:rFonts w:ascii="Times New Roman" w:hAnsi="Times New Roman" w:cs="Times New Roman"/>
          <w:sz w:val="24"/>
          <w:szCs w:val="24"/>
        </w:rPr>
        <w:t>4-</w:t>
      </w:r>
      <w:r w:rsidR="003269C1" w:rsidRPr="003B040A">
        <w:rPr>
          <w:rFonts w:ascii="Times New Roman" w:hAnsi="Times New Roman" w:cs="Times New Roman"/>
          <w:sz w:val="24"/>
          <w:szCs w:val="24"/>
        </w:rPr>
        <w:t xml:space="preserve"> </w:t>
      </w:r>
      <w:r w:rsidR="00F27312" w:rsidRPr="003B040A">
        <w:rPr>
          <w:rFonts w:ascii="Times New Roman" w:hAnsi="Times New Roman" w:cs="Times New Roman"/>
          <w:sz w:val="24"/>
          <w:szCs w:val="24"/>
        </w:rPr>
        <w:t>201</w:t>
      </w:r>
      <w:r w:rsidR="00D3056B" w:rsidRPr="003B040A">
        <w:rPr>
          <w:rFonts w:ascii="Times New Roman" w:hAnsi="Times New Roman" w:cs="Times New Roman"/>
          <w:sz w:val="24"/>
          <w:szCs w:val="24"/>
        </w:rPr>
        <w:t>5 учебном году 20</w:t>
      </w:r>
      <w:r w:rsidR="00F27312" w:rsidRPr="003B040A">
        <w:rPr>
          <w:rFonts w:ascii="Times New Roman" w:hAnsi="Times New Roman" w:cs="Times New Roman"/>
          <w:sz w:val="24"/>
          <w:szCs w:val="24"/>
        </w:rPr>
        <w:t xml:space="preserve"> ОУ работали по экспериментальным программам, из которых </w:t>
      </w:r>
      <w:r w:rsidR="00D3056B" w:rsidRPr="003B040A">
        <w:rPr>
          <w:rFonts w:ascii="Times New Roman" w:hAnsi="Times New Roman" w:cs="Times New Roman"/>
          <w:sz w:val="24"/>
          <w:szCs w:val="24"/>
        </w:rPr>
        <w:t>кандидатами</w:t>
      </w:r>
      <w:r w:rsidR="00F27312" w:rsidRPr="003B040A">
        <w:rPr>
          <w:rFonts w:ascii="Times New Roman" w:hAnsi="Times New Roman" w:cs="Times New Roman"/>
          <w:sz w:val="24"/>
          <w:szCs w:val="24"/>
        </w:rPr>
        <w:t xml:space="preserve"> </w:t>
      </w:r>
      <w:r w:rsidR="00D3056B" w:rsidRPr="003B040A">
        <w:rPr>
          <w:rFonts w:ascii="Times New Roman" w:hAnsi="Times New Roman" w:cs="Times New Roman"/>
          <w:sz w:val="24"/>
          <w:szCs w:val="24"/>
        </w:rPr>
        <w:t xml:space="preserve">на </w:t>
      </w:r>
      <w:r w:rsidR="00F27312" w:rsidRPr="003B040A">
        <w:rPr>
          <w:rFonts w:ascii="Times New Roman" w:hAnsi="Times New Roman" w:cs="Times New Roman"/>
          <w:sz w:val="24"/>
          <w:szCs w:val="24"/>
        </w:rPr>
        <w:t>статус республиканской экспериментальной площадки</w:t>
      </w:r>
      <w:r w:rsidR="00E14D3E" w:rsidRPr="003B040A">
        <w:rPr>
          <w:rFonts w:ascii="Times New Roman" w:hAnsi="Times New Roman" w:cs="Times New Roman"/>
          <w:sz w:val="24"/>
          <w:szCs w:val="24"/>
        </w:rPr>
        <w:t xml:space="preserve"> 4 ОУ</w:t>
      </w:r>
      <w:r w:rsidR="00CB33BC" w:rsidRPr="003B040A">
        <w:rPr>
          <w:rFonts w:ascii="Times New Roman" w:hAnsi="Times New Roman" w:cs="Times New Roman"/>
          <w:sz w:val="24"/>
          <w:szCs w:val="24"/>
        </w:rPr>
        <w:t xml:space="preserve">. В управлении образования функционирует экспертный совет, который утверждает и курирует экспериментальную деятельность ОУ. </w:t>
      </w:r>
    </w:p>
    <w:p w:rsidR="00F27312" w:rsidRPr="003B040A" w:rsidRDefault="00CB33BC" w:rsidP="004A5F3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40A">
        <w:rPr>
          <w:rFonts w:ascii="Times New Roman" w:hAnsi="Times New Roman" w:cs="Times New Roman"/>
          <w:sz w:val="24"/>
          <w:szCs w:val="24"/>
        </w:rPr>
        <w:t>В районе действуют программы дуального обучения.</w:t>
      </w:r>
      <w:r w:rsidR="00F27312" w:rsidRPr="003B040A">
        <w:rPr>
          <w:rFonts w:ascii="Times New Roman" w:hAnsi="Times New Roman" w:cs="Times New Roman"/>
          <w:sz w:val="24"/>
          <w:szCs w:val="24"/>
        </w:rPr>
        <w:t xml:space="preserve"> В 2011-2012 уч. году по программам дуального обу</w:t>
      </w:r>
      <w:r w:rsidR="00460B5D" w:rsidRPr="003B040A">
        <w:rPr>
          <w:rFonts w:ascii="Times New Roman" w:hAnsi="Times New Roman" w:cs="Times New Roman"/>
          <w:sz w:val="24"/>
          <w:szCs w:val="24"/>
        </w:rPr>
        <w:t xml:space="preserve">чились всего </w:t>
      </w:r>
      <w:r w:rsidR="00F27312" w:rsidRPr="003B040A">
        <w:rPr>
          <w:rFonts w:ascii="Times New Roman" w:hAnsi="Times New Roman" w:cs="Times New Roman"/>
          <w:sz w:val="24"/>
          <w:szCs w:val="24"/>
        </w:rPr>
        <w:t>по району –  197 человек (в 2010-2011 - 121 чел.,  в  2009-2010 - 289 чел.)</w:t>
      </w:r>
      <w:r w:rsidRPr="003B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62D" w:rsidRPr="003C27C8" w:rsidRDefault="004C0AB1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40A">
        <w:rPr>
          <w:rFonts w:ascii="Times New Roman" w:hAnsi="Times New Roman" w:cs="Times New Roman"/>
          <w:sz w:val="24"/>
          <w:szCs w:val="24"/>
        </w:rPr>
        <w:t>А</w:t>
      </w:r>
      <w:r w:rsidR="0004262D" w:rsidRPr="003B040A">
        <w:rPr>
          <w:rFonts w:ascii="Times New Roman" w:hAnsi="Times New Roman" w:cs="Times New Roman"/>
          <w:sz w:val="24"/>
          <w:szCs w:val="24"/>
        </w:rPr>
        <w:t>нализ сдачи единого государственного экзамена за 3 года показал наличие определенных проблем подготовки учащихся по отдельным предметам. За последние годы наблюдает</w:t>
      </w:r>
      <w:r w:rsidR="003B040A">
        <w:rPr>
          <w:rFonts w:ascii="Times New Roman" w:hAnsi="Times New Roman" w:cs="Times New Roman"/>
          <w:sz w:val="24"/>
          <w:szCs w:val="24"/>
        </w:rPr>
        <w:t xml:space="preserve">ся увеличение среднего балла по </w:t>
      </w:r>
      <w:r w:rsidR="003B040A" w:rsidRPr="003B040A">
        <w:rPr>
          <w:rFonts w:ascii="Times New Roman" w:hAnsi="Times New Roman" w:cs="Times New Roman"/>
          <w:sz w:val="24"/>
          <w:szCs w:val="24"/>
        </w:rPr>
        <w:t xml:space="preserve">русскому языку, истории, географии, литературе, физике, </w:t>
      </w:r>
      <w:r w:rsidR="0004262D" w:rsidRPr="003B040A">
        <w:rPr>
          <w:rFonts w:ascii="Times New Roman" w:hAnsi="Times New Roman" w:cs="Times New Roman"/>
          <w:sz w:val="24"/>
          <w:szCs w:val="24"/>
        </w:rPr>
        <w:t>информатике, по остальным предметам отмечается снижение среднего балла, в том числе по обязатель</w:t>
      </w:r>
      <w:r w:rsidR="003B040A" w:rsidRPr="003B040A">
        <w:rPr>
          <w:rFonts w:ascii="Times New Roman" w:hAnsi="Times New Roman" w:cs="Times New Roman"/>
          <w:sz w:val="24"/>
          <w:szCs w:val="24"/>
        </w:rPr>
        <w:t xml:space="preserve">ным предметам: </w:t>
      </w:r>
      <w:r w:rsidR="0004262D" w:rsidRPr="003B040A">
        <w:rPr>
          <w:rFonts w:ascii="Times New Roman" w:hAnsi="Times New Roman" w:cs="Times New Roman"/>
          <w:sz w:val="24"/>
          <w:szCs w:val="24"/>
        </w:rPr>
        <w:t>математике. В 2012 г. по обязательным предметам не прошли минимальный порог и не получили аттестат 2</w:t>
      </w:r>
      <w:r w:rsidR="003B040A">
        <w:rPr>
          <w:rFonts w:ascii="Times New Roman" w:hAnsi="Times New Roman" w:cs="Times New Roman"/>
          <w:sz w:val="24"/>
          <w:szCs w:val="24"/>
        </w:rPr>
        <w:t>8</w:t>
      </w:r>
      <w:r w:rsidR="0004262D" w:rsidRPr="003B040A">
        <w:rPr>
          <w:rFonts w:ascii="Times New Roman" w:hAnsi="Times New Roman" w:cs="Times New Roman"/>
          <w:sz w:val="24"/>
          <w:szCs w:val="24"/>
        </w:rPr>
        <w:t xml:space="preserve"> выпускников, что составляет </w:t>
      </w:r>
      <w:r w:rsidR="003B040A">
        <w:rPr>
          <w:rFonts w:ascii="Times New Roman" w:hAnsi="Times New Roman" w:cs="Times New Roman"/>
          <w:sz w:val="24"/>
          <w:szCs w:val="24"/>
        </w:rPr>
        <w:t>9,5</w:t>
      </w:r>
      <w:r w:rsidR="0004262D" w:rsidRPr="003B040A">
        <w:rPr>
          <w:rFonts w:ascii="Times New Roman" w:hAnsi="Times New Roman" w:cs="Times New Roman"/>
          <w:sz w:val="24"/>
          <w:szCs w:val="24"/>
        </w:rPr>
        <w:t xml:space="preserve">% от общего числа выпускников. В прошлом году этот показатель составил </w:t>
      </w:r>
      <w:r w:rsidR="003B040A">
        <w:rPr>
          <w:rFonts w:ascii="Times New Roman" w:hAnsi="Times New Roman" w:cs="Times New Roman"/>
          <w:sz w:val="24"/>
          <w:szCs w:val="24"/>
        </w:rPr>
        <w:t>0</w:t>
      </w:r>
      <w:r w:rsidR="0004262D" w:rsidRPr="003B040A">
        <w:rPr>
          <w:rFonts w:ascii="Times New Roman" w:hAnsi="Times New Roman" w:cs="Times New Roman"/>
          <w:sz w:val="24"/>
          <w:szCs w:val="24"/>
        </w:rPr>
        <w:t>%</w:t>
      </w:r>
      <w:r w:rsidR="00211094">
        <w:rPr>
          <w:rFonts w:ascii="Times New Roman" w:hAnsi="Times New Roman" w:cs="Times New Roman"/>
          <w:sz w:val="24"/>
          <w:szCs w:val="24"/>
        </w:rPr>
        <w:t>, а в 2014-2015 году 3%</w:t>
      </w:r>
      <w:r w:rsidR="0004262D" w:rsidRPr="003B040A">
        <w:rPr>
          <w:rFonts w:ascii="Times New Roman" w:hAnsi="Times New Roman" w:cs="Times New Roman"/>
          <w:sz w:val="24"/>
          <w:szCs w:val="24"/>
        </w:rPr>
        <w:t>. В связи с этим перед управлением образования стоит задача совершенствования учебно-методического</w:t>
      </w:r>
      <w:r w:rsidR="00E76CE2" w:rsidRPr="003B040A">
        <w:rPr>
          <w:rFonts w:ascii="Times New Roman" w:hAnsi="Times New Roman" w:cs="Times New Roman"/>
          <w:sz w:val="24"/>
          <w:szCs w:val="24"/>
        </w:rPr>
        <w:t>, кадрового обеспечения системы образования района.</w:t>
      </w:r>
    </w:p>
    <w:p w:rsidR="0056691E" w:rsidRDefault="0056691E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Всего в Олекминском районе - 871 педагогов.  Из них без категории (стаж педагогической работы менее 5 лет) –191, со второй квалификационной  категорией (соответствие занимаемой должности) -339, с первой категорией – 233,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высшей категорией-118. В</w:t>
      </w:r>
      <w:r>
        <w:rPr>
          <w:rFonts w:ascii="Times New Roman" w:hAnsi="Times New Roman" w:cs="Times New Roman"/>
          <w:sz w:val="24"/>
          <w:szCs w:val="24"/>
        </w:rPr>
        <w:t xml:space="preserve">ысшее образование имеют </w:t>
      </w:r>
      <w:r>
        <w:rPr>
          <w:rFonts w:ascii="Times New Roman" w:hAnsi="Times New Roman" w:cs="Times New Roman"/>
          <w:sz w:val="24"/>
          <w:szCs w:val="24"/>
          <w:u w:val="single"/>
        </w:rPr>
        <w:t>585</w:t>
      </w:r>
      <w:r>
        <w:rPr>
          <w:rFonts w:ascii="Times New Roman" w:hAnsi="Times New Roman" w:cs="Times New Roman"/>
          <w:sz w:val="24"/>
          <w:szCs w:val="24"/>
        </w:rPr>
        <w:t xml:space="preserve"> педагогов, среднее профессиональное -252 .Из 60 руководителей образовательных учреждений 22 человек пенсионного возраста. Это составляет 36,07%. Среди педагогов преобладает количество пенсионеров. Это объясняется низким притоком молодых специалистов в образовательные учреждения района, одной из причин которого является отсутствие жилья для них. Представитель управления образования Олекминского района ежегодно выезжает в г. Якутск на ярмарку вакансий, где заключает договора с молодыми специалистами. За период с  2013-2015 г. в район прибыли 28 молодых педагогов.    </w:t>
      </w:r>
    </w:p>
    <w:p w:rsidR="0056691E" w:rsidRDefault="0056691E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 Олекминского района с 2011 года проходит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новому </w:t>
      </w:r>
      <w:r>
        <w:rPr>
          <w:rFonts w:ascii="Times New Roman" w:hAnsi="Times New Roman" w:cs="Times New Roman"/>
          <w:sz w:val="24"/>
          <w:szCs w:val="24"/>
        </w:rPr>
        <w:t>Порядку аттестации педагогических работников государственных и муниципальных образовательных учреждений», утвержденному приказом Министерства образования Российской Федерации от 24.03.2010 № 209.</w:t>
      </w:r>
    </w:p>
    <w:p w:rsidR="0028483B" w:rsidRPr="00D92924" w:rsidRDefault="00143DE9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924">
        <w:rPr>
          <w:rFonts w:ascii="Times New Roman" w:hAnsi="Times New Roman" w:cs="Times New Roman"/>
          <w:sz w:val="24"/>
          <w:szCs w:val="24"/>
        </w:rPr>
        <w:t xml:space="preserve">Управление образования большое внимание уделяет вопросам профессионального роста педагогических кадров. Организуются курсы повышения квалификации с приглашением лекторов из </w:t>
      </w:r>
      <w:r w:rsidR="00E14D3E" w:rsidRPr="00D92924">
        <w:rPr>
          <w:rFonts w:ascii="Times New Roman" w:hAnsi="Times New Roman" w:cs="Times New Roman"/>
          <w:sz w:val="24"/>
          <w:szCs w:val="24"/>
        </w:rPr>
        <w:t>г.</w:t>
      </w:r>
      <w:r w:rsidR="00955B8A">
        <w:rPr>
          <w:rFonts w:ascii="Times New Roman" w:hAnsi="Times New Roman" w:cs="Times New Roman"/>
          <w:sz w:val="24"/>
          <w:szCs w:val="24"/>
        </w:rPr>
        <w:t xml:space="preserve"> </w:t>
      </w:r>
      <w:r w:rsidRPr="00D92924">
        <w:rPr>
          <w:rFonts w:ascii="Times New Roman" w:hAnsi="Times New Roman" w:cs="Times New Roman"/>
          <w:sz w:val="24"/>
          <w:szCs w:val="24"/>
        </w:rPr>
        <w:t>Якутска, проводятся профессиональные конкурсы, смотры</w:t>
      </w:r>
      <w:r w:rsidR="00C13EAA" w:rsidRPr="00D92924">
        <w:rPr>
          <w:rFonts w:ascii="Times New Roman" w:hAnsi="Times New Roman" w:cs="Times New Roman"/>
          <w:sz w:val="24"/>
          <w:szCs w:val="24"/>
        </w:rPr>
        <w:t xml:space="preserve">, конференции, педагогические чтения и т.д. </w:t>
      </w:r>
      <w:r w:rsidR="0028483B" w:rsidRPr="00D92924">
        <w:rPr>
          <w:rFonts w:ascii="Times New Roman" w:hAnsi="Times New Roman" w:cs="Times New Roman"/>
          <w:sz w:val="24"/>
          <w:szCs w:val="24"/>
        </w:rPr>
        <w:t>В 201</w:t>
      </w:r>
      <w:r w:rsidR="00E14D3E" w:rsidRPr="00D92924">
        <w:rPr>
          <w:rFonts w:ascii="Times New Roman" w:hAnsi="Times New Roman" w:cs="Times New Roman"/>
          <w:sz w:val="24"/>
          <w:szCs w:val="24"/>
        </w:rPr>
        <w:t>3</w:t>
      </w:r>
      <w:r w:rsidR="0028483B" w:rsidRPr="00D92924">
        <w:rPr>
          <w:rFonts w:ascii="Times New Roman" w:hAnsi="Times New Roman" w:cs="Times New Roman"/>
          <w:sz w:val="24"/>
          <w:szCs w:val="24"/>
        </w:rPr>
        <w:t>-201</w:t>
      </w:r>
      <w:r w:rsidR="00E14D3E" w:rsidRPr="00D92924">
        <w:rPr>
          <w:rFonts w:ascii="Times New Roman" w:hAnsi="Times New Roman" w:cs="Times New Roman"/>
          <w:sz w:val="24"/>
          <w:szCs w:val="24"/>
        </w:rPr>
        <w:t>5</w:t>
      </w:r>
      <w:r w:rsidR="0028483B" w:rsidRPr="00D92924">
        <w:rPr>
          <w:rFonts w:ascii="Times New Roman" w:hAnsi="Times New Roman" w:cs="Times New Roman"/>
          <w:sz w:val="24"/>
          <w:szCs w:val="24"/>
        </w:rPr>
        <w:t xml:space="preserve"> учебном году повышение квалификации для работы по ФГОС НОО прошли 32,97% педагогов, в том числе управленческие кадры - 18,06%, учителя – 42,73%.</w:t>
      </w:r>
      <w:r w:rsidRPr="00D92924">
        <w:rPr>
          <w:rFonts w:ascii="Times New Roman" w:hAnsi="Times New Roman" w:cs="Times New Roman"/>
          <w:sz w:val="24"/>
          <w:szCs w:val="24"/>
        </w:rPr>
        <w:t xml:space="preserve"> </w:t>
      </w:r>
      <w:r w:rsidR="0028483B" w:rsidRPr="00D92924">
        <w:rPr>
          <w:rFonts w:ascii="Times New Roman" w:hAnsi="Times New Roman" w:cs="Times New Roman"/>
          <w:sz w:val="24"/>
          <w:szCs w:val="24"/>
        </w:rPr>
        <w:t xml:space="preserve">В 2011-2012 учебном году прошли обучение 163 педагога (34 % педагогов). Всего в 2011-2012 учебном году курсовой подготовкой охвачено 369 педагогов </w:t>
      </w:r>
      <w:r w:rsidRPr="00D92924">
        <w:rPr>
          <w:rFonts w:ascii="Times New Roman" w:hAnsi="Times New Roman" w:cs="Times New Roman"/>
          <w:sz w:val="24"/>
          <w:szCs w:val="24"/>
        </w:rPr>
        <w:t xml:space="preserve">школ </w:t>
      </w:r>
      <w:r w:rsidR="0028483B" w:rsidRPr="00D92924">
        <w:rPr>
          <w:rFonts w:ascii="Times New Roman" w:hAnsi="Times New Roman" w:cs="Times New Roman"/>
          <w:sz w:val="24"/>
          <w:szCs w:val="24"/>
        </w:rPr>
        <w:t>(77 %), переподготовкой – 11.</w:t>
      </w:r>
      <w:r w:rsidRPr="00D92924">
        <w:rPr>
          <w:rFonts w:ascii="Times New Roman" w:hAnsi="Times New Roman" w:cs="Times New Roman"/>
          <w:sz w:val="24"/>
          <w:szCs w:val="24"/>
        </w:rPr>
        <w:t xml:space="preserve"> Тем не </w:t>
      </w:r>
      <w:proofErr w:type="gramStart"/>
      <w:r w:rsidRPr="00D92924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D92924">
        <w:rPr>
          <w:rFonts w:ascii="Times New Roman" w:hAnsi="Times New Roman" w:cs="Times New Roman"/>
          <w:sz w:val="24"/>
          <w:szCs w:val="24"/>
        </w:rPr>
        <w:t xml:space="preserve"> проблема повышения квалификации педагогов остается одной из важнейших</w:t>
      </w:r>
      <w:r w:rsidR="00C13EAA" w:rsidRPr="00D92924">
        <w:rPr>
          <w:rFonts w:ascii="Times New Roman" w:hAnsi="Times New Roman" w:cs="Times New Roman"/>
          <w:sz w:val="24"/>
          <w:szCs w:val="24"/>
        </w:rPr>
        <w:t xml:space="preserve"> проблем. </w:t>
      </w:r>
      <w:r w:rsidR="00C13EAA" w:rsidRPr="00D92924">
        <w:rPr>
          <w:rFonts w:ascii="Times New Roman" w:hAnsi="Times New Roman" w:cs="Times New Roman"/>
          <w:sz w:val="24"/>
          <w:szCs w:val="24"/>
        </w:rPr>
        <w:lastRenderedPageBreak/>
        <w:t>Необходимы фундаментальные курсы для учителей начальных классов, русского языка и литературы, учителей биологии, химии, географии, ОБЖ, физики, педагогов ДОУ. Для решения этой проблемы РУО сотрудничает с Институтом развития образования и повышения квалификации Р</w:t>
      </w:r>
      <w:proofErr w:type="gramStart"/>
      <w:r w:rsidR="00C13EAA" w:rsidRPr="00D9292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C13EAA" w:rsidRPr="00D92924">
        <w:rPr>
          <w:rFonts w:ascii="Times New Roman" w:hAnsi="Times New Roman" w:cs="Times New Roman"/>
          <w:sz w:val="24"/>
          <w:szCs w:val="24"/>
        </w:rPr>
        <w:t xml:space="preserve">Я) и Северо-Восточным Федеральным университетом им. М.К. </w:t>
      </w:r>
      <w:proofErr w:type="spellStart"/>
      <w:r w:rsidR="00C13EAA" w:rsidRPr="00D92924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C13EAA" w:rsidRPr="00D92924">
        <w:rPr>
          <w:rFonts w:ascii="Times New Roman" w:hAnsi="Times New Roman" w:cs="Times New Roman"/>
          <w:sz w:val="24"/>
          <w:szCs w:val="24"/>
        </w:rPr>
        <w:t>, Институтом дополнительного образования «Восточно-Сибирская государственная академия образования» г. Иркутска, которые организуют дистанционные курсы для педагогов.</w:t>
      </w:r>
    </w:p>
    <w:p w:rsidR="00B4033C" w:rsidRPr="003C27C8" w:rsidRDefault="00FE6E6A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8EE">
        <w:rPr>
          <w:rFonts w:ascii="Times New Roman" w:hAnsi="Times New Roman" w:cs="Times New Roman"/>
          <w:sz w:val="24"/>
          <w:szCs w:val="24"/>
        </w:rPr>
        <w:t xml:space="preserve">Ведется системная работа по информатизации образования. </w:t>
      </w:r>
      <w:r w:rsidR="00B4033C" w:rsidRPr="008F78EE">
        <w:rPr>
          <w:rFonts w:ascii="Times New Roman" w:hAnsi="Times New Roman" w:cs="Times New Roman"/>
          <w:sz w:val="24"/>
          <w:szCs w:val="24"/>
        </w:rPr>
        <w:t>100% школ имеют сайты в сети Интернет, электронную почту. С осени 2012 вв</w:t>
      </w:r>
      <w:r w:rsidR="00B80805">
        <w:rPr>
          <w:rFonts w:ascii="Times New Roman" w:hAnsi="Times New Roman" w:cs="Times New Roman"/>
          <w:sz w:val="24"/>
          <w:szCs w:val="24"/>
        </w:rPr>
        <w:t>едена</w:t>
      </w:r>
      <w:r w:rsidR="00B4033C" w:rsidRPr="008F78EE">
        <w:rPr>
          <w:rFonts w:ascii="Times New Roman" w:hAnsi="Times New Roman" w:cs="Times New Roman"/>
          <w:sz w:val="24"/>
          <w:szCs w:val="24"/>
        </w:rPr>
        <w:t xml:space="preserve"> автоматизированная информационная система «Сетевой город. Образование», </w:t>
      </w:r>
      <w:proofErr w:type="gramStart"/>
      <w:r w:rsidR="00B4033C" w:rsidRPr="008F78E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B4033C" w:rsidRPr="008F78EE">
        <w:rPr>
          <w:rFonts w:ascii="Times New Roman" w:hAnsi="Times New Roman" w:cs="Times New Roman"/>
          <w:sz w:val="24"/>
          <w:szCs w:val="24"/>
        </w:rPr>
        <w:t xml:space="preserve"> позволит создать открытое информационное образовательное пространство для всех участников образовательного процесса, эффективно решит задачи управления муниципальной системой образования посредством сетевого взаимодействия муниципальных образовательных учреждений на основе </w:t>
      </w:r>
      <w:r w:rsidR="00E46AFF" w:rsidRPr="008F78EE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  <w:r w:rsidR="00B4033C" w:rsidRPr="008F78EE">
        <w:rPr>
          <w:rFonts w:ascii="Times New Roman" w:hAnsi="Times New Roman" w:cs="Times New Roman"/>
          <w:sz w:val="24"/>
          <w:szCs w:val="24"/>
        </w:rPr>
        <w:t xml:space="preserve">. </w:t>
      </w:r>
      <w:r w:rsidR="004C0AB1" w:rsidRPr="008F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D3" w:rsidRPr="003C27C8" w:rsidRDefault="004679D3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Наряду с положительной тенденцией развития системы образования района, существует ряд проблем, на которые следует </w:t>
      </w:r>
      <w:proofErr w:type="gramStart"/>
      <w:r w:rsidRPr="003C27C8">
        <w:rPr>
          <w:rFonts w:ascii="Times New Roman" w:hAnsi="Times New Roman" w:cs="Times New Roman"/>
          <w:sz w:val="24"/>
          <w:szCs w:val="24"/>
        </w:rPr>
        <w:t>обратить внимание Управлению</w:t>
      </w:r>
      <w:proofErr w:type="gramEnd"/>
      <w:r w:rsidRPr="003C27C8">
        <w:rPr>
          <w:rFonts w:ascii="Times New Roman" w:hAnsi="Times New Roman" w:cs="Times New Roman"/>
          <w:sz w:val="24"/>
          <w:szCs w:val="24"/>
        </w:rPr>
        <w:t xml:space="preserve"> образования Олекминского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79D3" w:rsidRPr="003C27C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Недостаточно эффективная методическая работа, обеспечивающая качественную сдачу единого государственного экзамена выпускниками школ; </w:t>
      </w:r>
    </w:p>
    <w:p w:rsidR="004679D3" w:rsidRPr="003C27C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Зависимость развития системы образования от уровня финансирования;</w:t>
      </w:r>
    </w:p>
    <w:p w:rsidR="004679D3" w:rsidRPr="003C27C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Несоответствие учебной материально-технической базы современным требованиям (отсутствие ростовой мебели, лабораторий по подготовке к ГИА и ЕГЭ, кабинетов начальных классов, математики, русского языка и литературы, географии, истории);</w:t>
      </w:r>
    </w:p>
    <w:p w:rsidR="004679D3" w:rsidRPr="003C27C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Кадровая ситуация в районе: большое количество учителей пенсионного возраста;</w:t>
      </w:r>
    </w:p>
    <w:p w:rsidR="004679D3" w:rsidRPr="003C27C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>Отсутствие целостной электронной образовательной среды в районе;</w:t>
      </w:r>
    </w:p>
    <w:p w:rsidR="004679D3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Отсутствие жилищного фонда для </w:t>
      </w:r>
      <w:r>
        <w:rPr>
          <w:rFonts w:ascii="Times New Roman" w:hAnsi="Times New Roman" w:cs="Times New Roman"/>
          <w:sz w:val="24"/>
          <w:szCs w:val="24"/>
        </w:rPr>
        <w:t>молодых перспективных педагогов;</w:t>
      </w:r>
    </w:p>
    <w:p w:rsidR="004679D3" w:rsidRPr="001D6958" w:rsidRDefault="004679D3" w:rsidP="004A5F3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58">
        <w:rPr>
          <w:rFonts w:ascii="Times New Roman" w:hAnsi="Times New Roman"/>
          <w:sz w:val="24"/>
          <w:szCs w:val="24"/>
        </w:rPr>
        <w:t>Создание условий для удовлетворения потребностей района в квалифицированных педагогических работниках;</w:t>
      </w:r>
    </w:p>
    <w:p w:rsidR="004A5F37" w:rsidRDefault="004A5F37" w:rsidP="004A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0D6" w:rsidRDefault="00420EED" w:rsidP="004A5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Цели и стратегические направления </w:t>
      </w:r>
      <w:r w:rsidR="00F140D6" w:rsidRPr="003C27C8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1D6958">
        <w:rPr>
          <w:rFonts w:ascii="Times New Roman" w:hAnsi="Times New Roman" w:cs="Times New Roman"/>
          <w:b/>
          <w:sz w:val="24"/>
          <w:szCs w:val="24"/>
        </w:rPr>
        <w:t>.</w:t>
      </w:r>
    </w:p>
    <w:p w:rsidR="00710DD6" w:rsidRPr="003C27C8" w:rsidRDefault="00710DD6" w:rsidP="00710DD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D6" w:rsidRPr="003C27C8" w:rsidRDefault="00F140D6" w:rsidP="004A5F37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27C8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повышение эффективности управления в системе образования </w:t>
      </w:r>
    </w:p>
    <w:p w:rsidR="00420EED" w:rsidRPr="00944564" w:rsidRDefault="00420EED" w:rsidP="004A5F37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4564">
        <w:rPr>
          <w:rFonts w:ascii="Times New Roman" w:hAnsi="Times New Roman" w:cs="Times New Roman"/>
          <w:sz w:val="24"/>
          <w:szCs w:val="24"/>
        </w:rPr>
        <w:t>Стратегические направления подпрограммы:</w:t>
      </w:r>
    </w:p>
    <w:p w:rsidR="00420EED" w:rsidRDefault="00EC4691" w:rsidP="004A5F37">
      <w:pPr>
        <w:pStyle w:val="af"/>
        <w:numPr>
          <w:ilvl w:val="3"/>
          <w:numId w:val="6"/>
        </w:numPr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</w:rPr>
      </w:pPr>
      <w:r w:rsidRPr="00EC4691">
        <w:rPr>
          <w:rFonts w:ascii="Times New Roman" w:hAnsi="Times New Roman"/>
          <w:sz w:val="24"/>
          <w:szCs w:val="24"/>
        </w:rPr>
        <w:t>Современная образовательная инфраструктура.</w:t>
      </w:r>
    </w:p>
    <w:p w:rsidR="00EC4691" w:rsidRPr="00EC4691" w:rsidRDefault="008C7DEE" w:rsidP="004A5F37">
      <w:pPr>
        <w:pStyle w:val="af"/>
        <w:numPr>
          <w:ilvl w:val="3"/>
          <w:numId w:val="6"/>
        </w:numPr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инновационного потенциала педагогов.</w:t>
      </w:r>
    </w:p>
    <w:p w:rsidR="00EC4691" w:rsidRPr="00EC4691" w:rsidRDefault="00EC4691" w:rsidP="00710DD6">
      <w:pPr>
        <w:pStyle w:val="af"/>
        <w:spacing w:after="0" w:line="240" w:lineRule="auto"/>
        <w:ind w:left="426" w:firstLine="426"/>
        <w:jc w:val="both"/>
        <w:rPr>
          <w:rFonts w:ascii="Times New Roman" w:hAnsi="Times New Roman"/>
          <w:sz w:val="24"/>
          <w:szCs w:val="24"/>
        </w:rPr>
      </w:pPr>
    </w:p>
    <w:p w:rsidR="00F140D6" w:rsidRDefault="00F140D6" w:rsidP="002110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Итоги реализации ранее действующей подпрограммы:</w:t>
      </w:r>
    </w:p>
    <w:p w:rsidR="00A6168C" w:rsidRPr="00B80805" w:rsidRDefault="00A6168C" w:rsidP="002110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05">
        <w:rPr>
          <w:rFonts w:ascii="Times New Roman" w:hAnsi="Times New Roman" w:cs="Times New Roman"/>
          <w:b/>
          <w:bCs/>
          <w:sz w:val="24"/>
          <w:szCs w:val="24"/>
        </w:rPr>
        <w:t>«Образование для будущего: пять направлений развития».</w:t>
      </w:r>
    </w:p>
    <w:p w:rsidR="00BD4702" w:rsidRDefault="00BD4702" w:rsidP="00BD47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68C" w:rsidRDefault="00A6168C" w:rsidP="00BD47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05">
        <w:rPr>
          <w:rFonts w:ascii="Times New Roman" w:hAnsi="Times New Roman" w:cs="Times New Roman"/>
          <w:b/>
          <w:bCs/>
          <w:sz w:val="24"/>
          <w:szCs w:val="24"/>
        </w:rPr>
        <w:t>Сопровождение и поддержка инновационной педагогической деятельности</w:t>
      </w:r>
    </w:p>
    <w:p w:rsidR="00710DD6" w:rsidRPr="00B80805" w:rsidRDefault="00710DD6" w:rsidP="00BD47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702" w:rsidRPr="005E308A" w:rsidRDefault="00BD4702" w:rsidP="004A5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данной подпрограммы являлось создание условий для активного обновления и развития образования в свете концепции модернизации российского образования, концепции социокультурной модернизации образования Республики Сах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Якутия). Реализация подпрограммы велась по пяти направлениям:</w:t>
      </w:r>
    </w:p>
    <w:p w:rsidR="00BD4702" w:rsidRDefault="00BD4702" w:rsidP="004A5F37">
      <w:pPr>
        <w:pStyle w:val="af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25E1F">
        <w:rPr>
          <w:rFonts w:ascii="Times New Roman" w:hAnsi="Times New Roman"/>
          <w:sz w:val="24"/>
          <w:szCs w:val="24"/>
        </w:rPr>
        <w:t xml:space="preserve">Сопровождение и поддержка инновационной педагогической деятельности   </w:t>
      </w:r>
    </w:p>
    <w:p w:rsidR="00BD4702" w:rsidRDefault="00BD4702" w:rsidP="004A5F37">
      <w:pPr>
        <w:pStyle w:val="af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25E1F">
        <w:rPr>
          <w:rFonts w:ascii="Times New Roman" w:hAnsi="Times New Roman"/>
          <w:sz w:val="24"/>
          <w:szCs w:val="24"/>
        </w:rPr>
        <w:t>Развитие информационной образовательной среды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4702" w:rsidRDefault="00BD4702" w:rsidP="004A5F37">
      <w:pPr>
        <w:pStyle w:val="af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25E1F">
        <w:rPr>
          <w:rFonts w:ascii="Times New Roman" w:hAnsi="Times New Roman"/>
          <w:sz w:val="24"/>
          <w:szCs w:val="24"/>
        </w:rPr>
        <w:t>«Интеллектуал»  поддержка способных и одаренных школьников</w:t>
      </w:r>
    </w:p>
    <w:p w:rsidR="00BD4702" w:rsidRDefault="00BD4702" w:rsidP="004A5F37">
      <w:pPr>
        <w:pStyle w:val="af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25E1F">
        <w:rPr>
          <w:rFonts w:ascii="Times New Roman" w:hAnsi="Times New Roman"/>
          <w:sz w:val="24"/>
          <w:szCs w:val="24"/>
        </w:rPr>
        <w:lastRenderedPageBreak/>
        <w:t>Развитие современной системы непрерывного образовани</w:t>
      </w:r>
      <w:r w:rsidR="00732E16">
        <w:rPr>
          <w:rFonts w:ascii="Times New Roman" w:hAnsi="Times New Roman"/>
          <w:sz w:val="24"/>
          <w:szCs w:val="24"/>
        </w:rPr>
        <w:t>я</w:t>
      </w:r>
      <w:r w:rsidRPr="00A25E1F">
        <w:rPr>
          <w:rFonts w:ascii="Times New Roman" w:hAnsi="Times New Roman"/>
          <w:sz w:val="24"/>
          <w:szCs w:val="24"/>
        </w:rPr>
        <w:t xml:space="preserve">  и  повышения квалификации  </w:t>
      </w:r>
    </w:p>
    <w:p w:rsidR="00BD4702" w:rsidRDefault="00BD4702" w:rsidP="004A5F37">
      <w:pPr>
        <w:pStyle w:val="af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25E1F">
        <w:rPr>
          <w:rFonts w:ascii="Times New Roman" w:hAnsi="Times New Roman"/>
          <w:sz w:val="24"/>
          <w:szCs w:val="24"/>
        </w:rPr>
        <w:t>Создание условий для реализации творческого потенциала и диссеминация передового опыта педагогов</w:t>
      </w:r>
      <w:r>
        <w:rPr>
          <w:rFonts w:ascii="Times New Roman" w:hAnsi="Times New Roman"/>
          <w:sz w:val="24"/>
          <w:szCs w:val="24"/>
        </w:rPr>
        <w:t>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В целях обеспечения развития системы образования, решения актуальных проблем обучения и воспитания образовательными организациями  реализовались инновационные площадки по актуальным темам образования.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bCs/>
          <w:sz w:val="24"/>
          <w:szCs w:val="24"/>
        </w:rPr>
        <w:t xml:space="preserve">С 2012 - 2015 года в Олекминском районе ежегодно работали инновационные площадки 33 </w:t>
      </w:r>
      <w:proofErr w:type="gramStart"/>
      <w:r w:rsidRPr="00710DD6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  <w:r w:rsidR="00732E1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0DD6">
        <w:rPr>
          <w:rFonts w:ascii="Times New Roman" w:hAnsi="Times New Roman" w:cs="Times New Roman"/>
          <w:bCs/>
          <w:sz w:val="24"/>
          <w:szCs w:val="24"/>
        </w:rPr>
        <w:t xml:space="preserve">, 13 республиканских, 10 федеральных и 4 кандидата на РИП. На сегодня инновационная работа ведется </w:t>
      </w:r>
      <w:r w:rsidRPr="00710DD6">
        <w:rPr>
          <w:rFonts w:ascii="Times New Roman" w:hAnsi="Times New Roman" w:cs="Times New Roman"/>
          <w:sz w:val="24"/>
          <w:szCs w:val="24"/>
        </w:rPr>
        <w:t xml:space="preserve">по 16 актуальным темам, реализуемым ОО, в том числе по федеральным государственным образовательным стандартам, сохранению культуры МНС, духовно-нравственному воспитанию и дополнительному образованию.  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мероприятий Комплекса мер по модернизации системы общего образования и создания системы дистанционной поддержки образования, обеспечивающей успешную социализацию обучающихся с особыми потребностями и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детей, обучающихся в сложных социальных условиях с 2012  реализуется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республиканская программа дистанционного образования в районе. Используется модель интеграции очных и дистанционных форм обучения. За три года охвачено дистанционным образованием 107   обучающихся.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С 2012 года проводится конкурс инвестиционных образовательных проектов «Экспо-ярмарка». Всего педагогами и образовательными учреждениями было представлено 70 инвестиционных проектов. Всего подписано 256 соглашений  о дальнейшем сотрудничестве по реализации проекта, реализовано 39 проектов.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В целях трансляции инновационного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опыта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в общем и дополнительном образовании по перспективным направлениям развития образования с 2014 года педагоги активно участвуют в республиканской сельской ярмарке «Сельская школа*Образовательная марка». С  2013-2015 года  приняли участие 15 педагогов, из них 7 победителей и призеров, отмечены спец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>оминациями.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С 2012 года реализуется проект по разработке учебного комплекса «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Олекмоведение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». Руководит работой группы профессор, доктор педагогических наук  Северо-Восточного федерального университета им. 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М.К.Аммосова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Милентьевна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 Кривошапкина,  согласно договору от 18 апреля 2012 года № 30 «О реализации проекта УМК «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Олёкмоведение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>». Заказчика МР «Олёкминский район»</w:t>
      </w:r>
      <w:r w:rsidR="00732E16">
        <w:rPr>
          <w:rFonts w:ascii="Times New Roman" w:hAnsi="Times New Roman" w:cs="Times New Roman"/>
          <w:sz w:val="24"/>
          <w:szCs w:val="24"/>
        </w:rPr>
        <w:t xml:space="preserve"> </w:t>
      </w:r>
      <w:r w:rsidRPr="00710DD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>Я), МКУ  «УООР»</w:t>
      </w:r>
      <w:r w:rsidR="00732E16">
        <w:rPr>
          <w:rFonts w:ascii="Times New Roman" w:hAnsi="Times New Roman" w:cs="Times New Roman"/>
          <w:sz w:val="24"/>
          <w:szCs w:val="24"/>
        </w:rPr>
        <w:t>РС (Я)</w:t>
      </w:r>
      <w:r w:rsidRPr="00710DD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Дъячковский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 Г.Е.  На сегодня  написание учебника  и атласа завершено, отсутствует финансирование. Для выхода учебника и атласа «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Олекмоведение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» необходимо   </w:t>
      </w:r>
      <w:r w:rsidR="00732E16">
        <w:rPr>
          <w:rFonts w:ascii="Times New Roman" w:hAnsi="Times New Roman" w:cs="Times New Roman"/>
          <w:sz w:val="24"/>
          <w:szCs w:val="24"/>
        </w:rPr>
        <w:t xml:space="preserve">1075,00 </w:t>
      </w:r>
      <w:proofErr w:type="spellStart"/>
      <w:r w:rsidR="00732E1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32E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32E1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732E16">
        <w:rPr>
          <w:rFonts w:ascii="Times New Roman" w:hAnsi="Times New Roman" w:cs="Times New Roman"/>
          <w:sz w:val="24"/>
          <w:szCs w:val="24"/>
        </w:rPr>
        <w:t>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В рамках государственной образовательной политики проводится 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грантовая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 поддержка педагогов, имеющих высокие результаты труда и лучших образовательных организаций. За три года удостоено грантов главы муниципального района «Олекминский район» - 21 учителей и 20 обучающихся, 9 образовательных организаций; Грантов Главы Р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>Я) - 6, Грантов Президента РФ – 2 педагога, 2 обучающихся. Данное направление требует дальнейшей реализации и поддержки стабильного уровня показателей.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Вместе с тем, по данному направлению, обеспечивающим развитие образования, имеются проблемы: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-  участники и авторы инновационных проектов не всегда получают за свою работу материальное стимулирование из-за ограниченности фонда оплаты труда организации;</w:t>
      </w:r>
    </w:p>
    <w:p w:rsidR="00BD4702" w:rsidRPr="00710DD6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-  для выхода учебника и атласа «</w:t>
      </w:r>
      <w:proofErr w:type="spellStart"/>
      <w:r w:rsidRPr="00710DD6">
        <w:rPr>
          <w:rFonts w:ascii="Times New Roman" w:hAnsi="Times New Roman" w:cs="Times New Roman"/>
          <w:sz w:val="24"/>
          <w:szCs w:val="24"/>
        </w:rPr>
        <w:t>Олекмоведение</w:t>
      </w:r>
      <w:proofErr w:type="spellEnd"/>
      <w:r w:rsidRPr="00710DD6">
        <w:rPr>
          <w:rFonts w:ascii="Times New Roman" w:hAnsi="Times New Roman" w:cs="Times New Roman"/>
          <w:sz w:val="24"/>
          <w:szCs w:val="24"/>
        </w:rPr>
        <w:t xml:space="preserve">» требуется финансы в размере  </w:t>
      </w:r>
      <w:r w:rsidR="00732E16">
        <w:rPr>
          <w:rFonts w:ascii="Times New Roman" w:hAnsi="Times New Roman" w:cs="Times New Roman"/>
          <w:sz w:val="24"/>
          <w:szCs w:val="24"/>
        </w:rPr>
        <w:t>1075,00 тыс</w:t>
      </w:r>
      <w:proofErr w:type="gramStart"/>
      <w:r w:rsidR="00732E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32E16">
        <w:rPr>
          <w:rFonts w:ascii="Times New Roman" w:hAnsi="Times New Roman" w:cs="Times New Roman"/>
          <w:sz w:val="24"/>
          <w:szCs w:val="24"/>
        </w:rPr>
        <w:t>ублей</w:t>
      </w:r>
      <w:r w:rsidRPr="00710D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702" w:rsidRDefault="00BD4702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- финансирование выездов на участие в республиканских, всероссийских инновационных конкурсах </w:t>
      </w:r>
    </w:p>
    <w:p w:rsidR="004A5F37" w:rsidRDefault="004A5F37" w:rsidP="00955B8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F37" w:rsidRDefault="004A5F37" w:rsidP="00955B8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B8A" w:rsidRPr="00F24065" w:rsidRDefault="00F24065" w:rsidP="00955B8A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Развитие </w:t>
      </w:r>
      <w:r w:rsidR="00F8230F">
        <w:rPr>
          <w:rFonts w:ascii="Times New Roman" w:hAnsi="Times New Roman" w:cs="Times New Roman"/>
          <w:b/>
          <w:sz w:val="24"/>
          <w:szCs w:val="24"/>
        </w:rPr>
        <w:t>информационной образовательной среды</w:t>
      </w:r>
    </w:p>
    <w:p w:rsidR="00F646DA" w:rsidRPr="00710DD6" w:rsidRDefault="00F646DA" w:rsidP="004A5F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В образовательных организациях района в постоянном режиме функционируют 55 сайтов. Из них 31 сайт школ, 19 ДОУ, 4 ДОД  и 1 сайт методического объединения учителей якутского языка и литературы.</w:t>
      </w:r>
    </w:p>
    <w:p w:rsidR="00F646DA" w:rsidRPr="00710DD6" w:rsidRDefault="00F646DA" w:rsidP="004A5F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0DD6">
        <w:rPr>
          <w:rFonts w:ascii="Times New Roman" w:eastAsia="TimesNewRomanPSMT" w:hAnsi="Times New Roman" w:cs="Times New Roman"/>
          <w:sz w:val="24"/>
          <w:szCs w:val="24"/>
        </w:rPr>
        <w:t>Все образовательные учреждения Олекминского района оснащены компьютерным и интерактивным оборудованием. Всего в школах района 519 персональных компьютеров, 138 интерактивных досок, 143 - МФУ (многофункциональное устройство), 154 принтера, 42 сканера, 52 веб-камеры, 211 видеопроекторов.</w:t>
      </w:r>
    </w:p>
    <w:p w:rsidR="00F646DA" w:rsidRPr="00710DD6" w:rsidRDefault="00F646DA" w:rsidP="004A5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0DD6">
        <w:rPr>
          <w:rFonts w:ascii="Times New Roman" w:eastAsia="TimesNewRomanPSMT" w:hAnsi="Times New Roman" w:cs="Times New Roman"/>
          <w:sz w:val="24"/>
          <w:szCs w:val="24"/>
        </w:rPr>
        <w:t>Удельный вес педагогов района владеющих компьютерной техникой, в общей численности педагогов</w:t>
      </w:r>
      <w:proofErr w:type="gramStart"/>
      <w:r w:rsidRPr="00710DD6">
        <w:rPr>
          <w:rFonts w:ascii="Times New Roman" w:eastAsia="TimesNewRomanPSMT" w:hAnsi="Times New Roman" w:cs="Times New Roman"/>
          <w:sz w:val="24"/>
          <w:szCs w:val="24"/>
        </w:rPr>
        <w:t xml:space="preserve"> (%) </w:t>
      </w:r>
      <w:proofErr w:type="gramEnd"/>
      <w:r w:rsidRPr="00710DD6">
        <w:rPr>
          <w:rFonts w:ascii="Times New Roman" w:eastAsia="TimesNewRomanPSMT" w:hAnsi="Times New Roman" w:cs="Times New Roman"/>
          <w:sz w:val="24"/>
          <w:szCs w:val="24"/>
        </w:rPr>
        <w:t xml:space="preserve">за три года вырос на 8% (2012-2013 уч. г. - 83%, 2013-2014 уч. г. - 90% - 2014-2015 </w:t>
      </w:r>
      <w:proofErr w:type="spellStart"/>
      <w:r w:rsidRPr="00710DD6">
        <w:rPr>
          <w:rFonts w:ascii="Times New Roman" w:eastAsia="TimesNewRomanPSMT" w:hAnsi="Times New Roman" w:cs="Times New Roman"/>
          <w:sz w:val="24"/>
          <w:szCs w:val="24"/>
        </w:rPr>
        <w:t>уч.г</w:t>
      </w:r>
      <w:proofErr w:type="spellEnd"/>
      <w:r w:rsidRPr="00710DD6">
        <w:rPr>
          <w:rFonts w:ascii="Times New Roman" w:eastAsia="TimesNewRomanPSMT" w:hAnsi="Times New Roman" w:cs="Times New Roman"/>
          <w:sz w:val="24"/>
          <w:szCs w:val="24"/>
        </w:rPr>
        <w:t xml:space="preserve">. – 91%). Так же увеличилось количество педагогов применяющих ИКТ – технологии в образовательном процессе на 18%  (2012-2013 уч. г. - 61%, 2013-2014 уч. г. - 78%, 2014-2015 </w:t>
      </w:r>
      <w:proofErr w:type="spellStart"/>
      <w:r w:rsidRPr="00710DD6">
        <w:rPr>
          <w:rFonts w:ascii="Times New Roman" w:eastAsia="TimesNewRomanPSMT" w:hAnsi="Times New Roman" w:cs="Times New Roman"/>
          <w:sz w:val="24"/>
          <w:szCs w:val="24"/>
        </w:rPr>
        <w:t>уч.г</w:t>
      </w:r>
      <w:proofErr w:type="spellEnd"/>
      <w:r w:rsidRPr="00710DD6">
        <w:rPr>
          <w:rFonts w:ascii="Times New Roman" w:eastAsia="TimesNewRomanPSMT" w:hAnsi="Times New Roman" w:cs="Times New Roman"/>
          <w:sz w:val="24"/>
          <w:szCs w:val="24"/>
        </w:rPr>
        <w:t>. – 79%).</w:t>
      </w:r>
    </w:p>
    <w:p w:rsidR="00F646DA" w:rsidRPr="00710DD6" w:rsidRDefault="008F568F" w:rsidP="004A5F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hyperlink r:id="rId9" w:history="1">
        <w:r w:rsidR="00F646DA" w:rsidRPr="00710DD6">
          <w:rPr>
            <w:rStyle w:val="af4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Сетевой город. Образование</w:t>
        </w:r>
      </w:hyperlink>
      <w:r w:rsidR="00F646DA" w:rsidRPr="00710DD6">
        <w:rPr>
          <w:rFonts w:ascii="Times New Roman" w:hAnsi="Times New Roman" w:cs="Times New Roman"/>
          <w:sz w:val="24"/>
          <w:szCs w:val="24"/>
        </w:rPr>
        <w:t> </w:t>
      </w:r>
      <w:r w:rsidR="00F646DA" w:rsidRPr="00710DD6">
        <w:rPr>
          <w:rFonts w:ascii="Times New Roman" w:hAnsi="Times New Roman" w:cs="Times New Roman"/>
          <w:color w:val="000000"/>
          <w:sz w:val="24"/>
          <w:szCs w:val="24"/>
        </w:rPr>
        <w:t>- комплексная программная информационная система, объединяющая в единую сеть школы и органы управления образования в пределах района.</w:t>
      </w:r>
    </w:p>
    <w:p w:rsidR="00F646DA" w:rsidRPr="00710DD6" w:rsidRDefault="00F646DA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В Олекминском районе АИС «Сетевой город. Образование» в образовательных учреждениях района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заполнен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на 91.45%</w:t>
      </w:r>
    </w:p>
    <w:p w:rsidR="00F646DA" w:rsidRPr="00710DD6" w:rsidRDefault="00F646DA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Количество внешних обращений к системе по школам, составило – 109.</w:t>
      </w:r>
    </w:p>
    <w:p w:rsidR="00F646DA" w:rsidRPr="00710DD6" w:rsidRDefault="00F646DA" w:rsidP="004A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% выставленных итоговых оценок – 81,87.</w:t>
      </w:r>
    </w:p>
    <w:p w:rsidR="004A5F37" w:rsidRDefault="004A5F37" w:rsidP="00710DD6">
      <w:pPr>
        <w:pStyle w:val="af"/>
        <w:spacing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D4702" w:rsidRPr="00710DD6" w:rsidRDefault="00BD4702" w:rsidP="004A5F37">
      <w:pPr>
        <w:pStyle w:val="af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10DD6">
        <w:rPr>
          <w:rFonts w:ascii="Times New Roman" w:hAnsi="Times New Roman"/>
          <w:b/>
          <w:sz w:val="24"/>
          <w:szCs w:val="24"/>
        </w:rPr>
        <w:t xml:space="preserve">«Интеллектуал» </w:t>
      </w:r>
    </w:p>
    <w:p w:rsidR="00BD4702" w:rsidRPr="00710DD6" w:rsidRDefault="00BD4702" w:rsidP="004A5F37">
      <w:pPr>
        <w:pStyle w:val="af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10DD6">
        <w:rPr>
          <w:rFonts w:ascii="Times New Roman" w:hAnsi="Times New Roman"/>
          <w:b/>
          <w:sz w:val="24"/>
          <w:szCs w:val="24"/>
        </w:rPr>
        <w:t xml:space="preserve"> поддержка способных и одаренных школьников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В районе реализуется одна из основных задач модернизации Российского образования – поддержка способной и талантливой молодежи через участие в олимпиадах, дистанционных предметных конкурсах, научно-практических конкурсах и чтениях  разного уровня. Количество учащихся, принявших участие  во Всероссийской олимпиаде школьников 60%. За три года по 23 учебным предметам увеличилось количество участников Всероссийской олимпиады школьников, в которых участвует до 1599 обучающихся, 10 991 участников за три года. Отмечается результативность выступлений обучающихся в олимпиадах,  научных конференциях и интеллектуальных конкурсах. За 3 года количество участников, призеров и победителей:</w:t>
      </w:r>
    </w:p>
    <w:p w:rsidR="00BD4702" w:rsidRPr="00710DD6" w:rsidRDefault="00BD4702" w:rsidP="004A5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Муниципального уровня – 4 414 участников, из них 1 607 победители и призеры; </w:t>
      </w:r>
    </w:p>
    <w:p w:rsidR="00BD4702" w:rsidRPr="00710DD6" w:rsidRDefault="00BD4702" w:rsidP="004A5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Республиканского уровня – 632 участников, 495 результативных; </w:t>
      </w:r>
    </w:p>
    <w:p w:rsidR="00BD4702" w:rsidRPr="00710DD6" w:rsidRDefault="00BD4702" w:rsidP="004A5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Российского уровня – 5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очных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результативных, 1 563 результативных (в том числе дистанционных);</w:t>
      </w:r>
    </w:p>
    <w:p w:rsidR="00BD4702" w:rsidRPr="00710DD6" w:rsidRDefault="00BD4702" w:rsidP="004A5F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Международного уровня  - 2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очных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результативных, 809 результативных (в том числе результативных)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В целях качественной подготовки к Всероссийской олимпиаде школьников на основании соглашения МКУ «УООР» и СВФУ проводятся выездные обучения преподавателей СВФУ им. М.К.</w:t>
      </w:r>
      <w:r w:rsidR="00F24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DD6">
        <w:rPr>
          <w:rFonts w:ascii="Times New Roman" w:hAnsi="Times New Roman"/>
          <w:sz w:val="24"/>
          <w:szCs w:val="24"/>
        </w:rPr>
        <w:t>Аммосова</w:t>
      </w:r>
      <w:proofErr w:type="spellEnd"/>
      <w:r w:rsidRPr="00710DD6">
        <w:rPr>
          <w:rFonts w:ascii="Times New Roman" w:hAnsi="Times New Roman"/>
          <w:sz w:val="24"/>
          <w:szCs w:val="24"/>
        </w:rPr>
        <w:t xml:space="preserve">. За три года обучение прошли 487 обучающихся. Количество поступивших в </w:t>
      </w:r>
      <w:proofErr w:type="gramStart"/>
      <w:r w:rsidRPr="00710DD6">
        <w:rPr>
          <w:rFonts w:ascii="Times New Roman" w:hAnsi="Times New Roman"/>
          <w:sz w:val="24"/>
          <w:szCs w:val="24"/>
        </w:rPr>
        <w:t>ВУЗ-ы</w:t>
      </w:r>
      <w:proofErr w:type="gramEnd"/>
      <w:r w:rsidRPr="00710DD6">
        <w:rPr>
          <w:rFonts w:ascii="Times New Roman" w:hAnsi="Times New Roman"/>
          <w:sz w:val="24"/>
          <w:szCs w:val="24"/>
        </w:rPr>
        <w:t xml:space="preserve"> по итогам олимпиады «</w:t>
      </w:r>
      <w:proofErr w:type="spellStart"/>
      <w:r w:rsidRPr="00710DD6">
        <w:rPr>
          <w:rFonts w:ascii="Times New Roman" w:hAnsi="Times New Roman"/>
          <w:sz w:val="24"/>
          <w:szCs w:val="24"/>
        </w:rPr>
        <w:t>Дьогур</w:t>
      </w:r>
      <w:proofErr w:type="spellEnd"/>
      <w:r w:rsidRPr="00710DD6">
        <w:rPr>
          <w:rFonts w:ascii="Times New Roman" w:hAnsi="Times New Roman"/>
          <w:sz w:val="24"/>
          <w:szCs w:val="24"/>
        </w:rPr>
        <w:t>» - 6 обучающихся.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Одним из наиболее распространенной  формой поддержки одаренных детей остаются именные премии и стипендии разного уровня. Ежегодно 6 лучших учеников получают премию Главы Олекминского района. За три года премией Главы МР «Олекминский район» Р</w:t>
      </w:r>
      <w:proofErr w:type="gramStart"/>
      <w:r w:rsidRPr="00710DD6">
        <w:rPr>
          <w:rFonts w:ascii="Times New Roman" w:hAnsi="Times New Roman"/>
          <w:sz w:val="24"/>
          <w:szCs w:val="24"/>
        </w:rPr>
        <w:t>С(</w:t>
      </w:r>
      <w:proofErr w:type="gramEnd"/>
      <w:r w:rsidRPr="00710DD6">
        <w:rPr>
          <w:rFonts w:ascii="Times New Roman" w:hAnsi="Times New Roman"/>
          <w:sz w:val="24"/>
          <w:szCs w:val="24"/>
        </w:rPr>
        <w:t>Я) награждены 18 обучающихся, грантами Президента РФ удостоены 2 обучающихся за высокие показатели в обучении и научно-исследовательской деятельности, 18 – грантом Главы Олекминского района. Удостоены приглашения на елки: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-  Президента РФ -  2 обучающихся;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- Президента  Р</w:t>
      </w:r>
      <w:proofErr w:type="gramStart"/>
      <w:r w:rsidRPr="00710DD6">
        <w:rPr>
          <w:rFonts w:ascii="Times New Roman" w:hAnsi="Times New Roman"/>
          <w:sz w:val="24"/>
          <w:szCs w:val="24"/>
        </w:rPr>
        <w:t>С(</w:t>
      </w:r>
      <w:proofErr w:type="gramEnd"/>
      <w:r w:rsidRPr="00710DD6">
        <w:rPr>
          <w:rFonts w:ascii="Times New Roman" w:hAnsi="Times New Roman"/>
          <w:sz w:val="24"/>
          <w:szCs w:val="24"/>
        </w:rPr>
        <w:t xml:space="preserve">Я) – 72 обучающихся;       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 xml:space="preserve">- Главы МР «Олекминский район» -  300 </w:t>
      </w:r>
      <w:proofErr w:type="gramStart"/>
      <w:r w:rsidRPr="00710D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10DD6">
        <w:rPr>
          <w:rFonts w:ascii="Times New Roman" w:hAnsi="Times New Roman"/>
          <w:sz w:val="24"/>
          <w:szCs w:val="24"/>
        </w:rPr>
        <w:t>.</w:t>
      </w:r>
    </w:p>
    <w:p w:rsidR="00BD4702" w:rsidRPr="00710DD6" w:rsidRDefault="00BD4702" w:rsidP="004A5F37">
      <w:pPr>
        <w:pStyle w:val="af2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710DD6">
        <w:rPr>
          <w:rFonts w:ascii="Times New Roman" w:hAnsi="Times New Roman"/>
          <w:sz w:val="24"/>
          <w:szCs w:val="24"/>
        </w:rPr>
        <w:t>Актуальной является проблема финансирования выезда  приглашенных обучающихся для участия в республиканских и всероссийских, международных конкурсах.</w:t>
      </w:r>
      <w:proofErr w:type="gramEnd"/>
      <w:r w:rsidRPr="00710DD6">
        <w:rPr>
          <w:rFonts w:ascii="Times New Roman" w:hAnsi="Times New Roman"/>
          <w:sz w:val="24"/>
          <w:szCs w:val="24"/>
        </w:rPr>
        <w:t xml:space="preserve"> Из-за отсутствия средств не смогли реализовать свой шанс 3 обучающихся, приглашенных для представления своих научно-исследовательских проектов на международные  научные конференции и 47 – приглашенных на российский уровень. </w:t>
      </w:r>
    </w:p>
    <w:p w:rsidR="00BD4702" w:rsidRPr="00710DD6" w:rsidRDefault="00BD4702" w:rsidP="00710DD6">
      <w:pPr>
        <w:pStyle w:val="af2"/>
        <w:spacing w:after="240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D4702" w:rsidRPr="00710DD6" w:rsidRDefault="00BD4702" w:rsidP="004A5F37">
      <w:pPr>
        <w:pStyle w:val="af2"/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0DD6">
        <w:rPr>
          <w:rFonts w:ascii="Times New Roman" w:hAnsi="Times New Roman"/>
          <w:b/>
          <w:sz w:val="24"/>
          <w:szCs w:val="24"/>
        </w:rPr>
        <w:t>Развитие современной системы непрерывного образования</w:t>
      </w:r>
    </w:p>
    <w:p w:rsidR="00BD4702" w:rsidRPr="00710DD6" w:rsidRDefault="00BD4702" w:rsidP="004A5F37">
      <w:pPr>
        <w:pStyle w:val="af2"/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0DD6">
        <w:rPr>
          <w:rFonts w:ascii="Times New Roman" w:hAnsi="Times New Roman"/>
          <w:b/>
          <w:sz w:val="24"/>
          <w:szCs w:val="24"/>
        </w:rPr>
        <w:t>и повышения квалификации</w:t>
      </w:r>
    </w:p>
    <w:p w:rsidR="00BD4702" w:rsidRPr="00710DD6" w:rsidRDefault="00BD4702" w:rsidP="006E7A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Для повышения квалификации использовались различные формы обучения: очная, заочная и дистанционная. Повышение квалификации  проводилось на основании соглашений с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702" w:rsidRPr="00710DD6" w:rsidRDefault="00BD4702" w:rsidP="006E7A03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АОУ Р</w:t>
      </w:r>
      <w:proofErr w:type="gramStart"/>
      <w:r w:rsidRPr="00710DD6">
        <w:rPr>
          <w:rFonts w:ascii="Times New Roman" w:hAnsi="Times New Roman"/>
          <w:sz w:val="24"/>
          <w:szCs w:val="24"/>
        </w:rPr>
        <w:t>С(</w:t>
      </w:r>
      <w:proofErr w:type="gramEnd"/>
      <w:r w:rsidRPr="00710DD6">
        <w:rPr>
          <w:rFonts w:ascii="Times New Roman" w:hAnsi="Times New Roman"/>
          <w:sz w:val="24"/>
          <w:szCs w:val="24"/>
        </w:rPr>
        <w:t>Я) ДПО «Институтом развития образования  и повышения квалификации работников образования» Министерства образования Республики Саха (Якутия);</w:t>
      </w:r>
    </w:p>
    <w:p w:rsidR="00BD4702" w:rsidRPr="00710DD6" w:rsidRDefault="00BD4702" w:rsidP="006E7A03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ФГАОУ ВПО ИНПО «</w:t>
      </w:r>
      <w:proofErr w:type="spellStart"/>
      <w:r w:rsidRPr="00710DD6">
        <w:rPr>
          <w:rFonts w:ascii="Times New Roman" w:hAnsi="Times New Roman"/>
          <w:sz w:val="24"/>
          <w:szCs w:val="24"/>
        </w:rPr>
        <w:t>Северо</w:t>
      </w:r>
      <w:proofErr w:type="spellEnd"/>
      <w:r w:rsidRPr="00710DD6">
        <w:rPr>
          <w:rFonts w:ascii="Times New Roman" w:hAnsi="Times New Roman"/>
          <w:sz w:val="24"/>
          <w:szCs w:val="24"/>
        </w:rPr>
        <w:t xml:space="preserve"> – Восточный федеральный университет»;</w:t>
      </w:r>
    </w:p>
    <w:p w:rsidR="00BD4702" w:rsidRPr="00710DD6" w:rsidRDefault="00BD4702" w:rsidP="006E7A03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ФГАОУ АПК и ППРО г</w:t>
      </w:r>
      <w:proofErr w:type="gramStart"/>
      <w:r w:rsidRPr="00710DD6">
        <w:rPr>
          <w:rFonts w:ascii="Times New Roman" w:hAnsi="Times New Roman"/>
          <w:sz w:val="24"/>
          <w:szCs w:val="24"/>
        </w:rPr>
        <w:t>.М</w:t>
      </w:r>
      <w:proofErr w:type="gramEnd"/>
      <w:r w:rsidRPr="00710DD6">
        <w:rPr>
          <w:rFonts w:ascii="Times New Roman" w:hAnsi="Times New Roman"/>
          <w:sz w:val="24"/>
          <w:szCs w:val="24"/>
        </w:rPr>
        <w:t>осква;</w:t>
      </w:r>
    </w:p>
    <w:p w:rsidR="00BD4702" w:rsidRPr="00710DD6" w:rsidRDefault="00BD4702" w:rsidP="006E7A03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ЦДО ИП «Образование плюс»;</w:t>
      </w:r>
    </w:p>
    <w:p w:rsidR="00BD4702" w:rsidRPr="00710DD6" w:rsidRDefault="00BD4702" w:rsidP="006E7A03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0DD6">
        <w:rPr>
          <w:rFonts w:ascii="Times New Roman" w:hAnsi="Times New Roman"/>
          <w:sz w:val="24"/>
          <w:szCs w:val="24"/>
        </w:rPr>
        <w:t>Российский фонд развития образования «Сообщество», г</w:t>
      </w:r>
      <w:proofErr w:type="gramStart"/>
      <w:r w:rsidRPr="00710DD6">
        <w:rPr>
          <w:rFonts w:ascii="Times New Roman" w:hAnsi="Times New Roman"/>
          <w:sz w:val="24"/>
          <w:szCs w:val="24"/>
        </w:rPr>
        <w:t>.С</w:t>
      </w:r>
      <w:proofErr w:type="gramEnd"/>
      <w:r w:rsidRPr="00710DD6">
        <w:rPr>
          <w:rFonts w:ascii="Times New Roman" w:hAnsi="Times New Roman"/>
          <w:sz w:val="24"/>
          <w:szCs w:val="24"/>
        </w:rPr>
        <w:t>анкт-Петербург.</w:t>
      </w:r>
    </w:p>
    <w:p w:rsidR="00BD4702" w:rsidRPr="00710DD6" w:rsidRDefault="00BD4702" w:rsidP="006E7A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За последние три года в Олекминском районе наблюдается динамика в повышении квалификации от 47% до 68%, что позволяет говорить о сложившейся структуре распределения целевых групп педагогов между учреждениями повышения квалификации и наличие устойчивого спроса на непрерывное образование. </w:t>
      </w:r>
    </w:p>
    <w:p w:rsidR="00BD4702" w:rsidRPr="00710DD6" w:rsidRDefault="00BD4702" w:rsidP="006E7A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За три года % педагогов, обучившихся на курсах на базе района – 71,4%</w:t>
      </w:r>
    </w:p>
    <w:p w:rsidR="00BD4702" w:rsidRPr="00710DD6" w:rsidRDefault="00BD4702" w:rsidP="006E7A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% педагогов, обучившихся на базе центров повышения квалификации за пределы района – 28,6%</w:t>
      </w:r>
    </w:p>
    <w:p w:rsidR="00BD4702" w:rsidRDefault="00BD4702" w:rsidP="006E7A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Проблемой остается недостаточное обеспечение финансирования организации курсов на базе г.Олекминска и проезда на курсы повышения квалификации педагогов. </w:t>
      </w:r>
    </w:p>
    <w:p w:rsidR="00710DD6" w:rsidRPr="00710DD6" w:rsidRDefault="00710DD6" w:rsidP="00710DD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4702" w:rsidRPr="00710DD6" w:rsidRDefault="00BD4702" w:rsidP="00710DD6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DD6">
        <w:rPr>
          <w:rFonts w:ascii="Times New Roman" w:hAnsi="Times New Roman" w:cs="Times New Roman"/>
          <w:b/>
          <w:sz w:val="24"/>
          <w:szCs w:val="24"/>
        </w:rPr>
        <w:t>Создание условий для реализации творческого потенциала и диссеминации передового педагогического опыта</w:t>
      </w:r>
    </w:p>
    <w:p w:rsidR="00BD4702" w:rsidRPr="00710DD6" w:rsidRDefault="00BD4702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Одним из самых важных показателей развития и повышения качества образования  является создание условий для реализации творческого потенциала и диссеминации опыта работы учителей. </w:t>
      </w:r>
      <w:proofErr w:type="gramStart"/>
      <w:r w:rsidRPr="00710DD6">
        <w:rPr>
          <w:rFonts w:ascii="Times New Roman" w:hAnsi="Times New Roman" w:cs="Times New Roman"/>
          <w:sz w:val="24"/>
          <w:szCs w:val="24"/>
        </w:rPr>
        <w:t>За 2012-2015 годы охват педагогов профессиональными конкурсами составляет  76 % (на всероссийском – 6 учителей (1,3%), республиканском – 596 (100%), муниципальном – 380 (87%).</w:t>
      </w:r>
      <w:proofErr w:type="gramEnd"/>
      <w:r w:rsidRPr="00710DD6">
        <w:rPr>
          <w:rFonts w:ascii="Times New Roman" w:hAnsi="Times New Roman" w:cs="Times New Roman"/>
          <w:sz w:val="24"/>
          <w:szCs w:val="24"/>
        </w:rPr>
        <w:t xml:space="preserve"> Отмечается позитивная динамика результативного участия педагогов в профессиональных конкурсах муниципального, республиканского, всероссийского, международного уровней.  За три года количество результативных участий на муниципальном уровне – 218 (17%), республиканском – 16 (1,2%), всероссийском – 4 (0,3%). Распространили опыт работы  87% учителей. </w:t>
      </w:r>
    </w:p>
    <w:p w:rsidR="00BD4702" w:rsidRPr="00710DD6" w:rsidRDefault="00BD4702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 xml:space="preserve">Наряду с положительной тенденцией динамики участия существует ряд проблем: </w:t>
      </w:r>
    </w:p>
    <w:p w:rsidR="00BD4702" w:rsidRPr="00710DD6" w:rsidRDefault="00BD4702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D6">
        <w:rPr>
          <w:rFonts w:ascii="Times New Roman" w:hAnsi="Times New Roman" w:cs="Times New Roman"/>
          <w:sz w:val="24"/>
          <w:szCs w:val="24"/>
        </w:rPr>
        <w:t>- недостаточное финансирование выездов для участия в республиканских и всероссийских профессиональных конкурсах и финансирование мероприятий.</w:t>
      </w:r>
    </w:p>
    <w:p w:rsidR="006E7A03" w:rsidRDefault="006E7A03" w:rsidP="00710DD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A03" w:rsidRDefault="006E7A03" w:rsidP="00710DD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A03" w:rsidRDefault="006E7A03" w:rsidP="00710DD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A03" w:rsidRDefault="006E7A03" w:rsidP="00710DD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02" w:rsidRDefault="00F24065" w:rsidP="00710DD6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r w:rsidR="004679D3" w:rsidRPr="00A3693A">
        <w:rPr>
          <w:rFonts w:ascii="Times New Roman" w:hAnsi="Times New Roman" w:cs="Times New Roman"/>
          <w:b/>
          <w:sz w:val="24"/>
          <w:szCs w:val="24"/>
        </w:rPr>
        <w:t>реализации подпрограммы</w:t>
      </w:r>
      <w:r w:rsidR="004679D3" w:rsidRPr="00A36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9D3" w:rsidRPr="00A3693A">
        <w:rPr>
          <w:rFonts w:ascii="Times New Roman" w:hAnsi="Times New Roman" w:cs="Times New Roman"/>
          <w:sz w:val="24"/>
          <w:szCs w:val="24"/>
        </w:rPr>
        <w:t xml:space="preserve"> </w:t>
      </w:r>
      <w:r w:rsidR="004679D3" w:rsidRPr="00D9516B">
        <w:rPr>
          <w:b/>
          <w:bCs/>
        </w:rPr>
        <w:t>«</w:t>
      </w:r>
      <w:r w:rsidR="004679D3" w:rsidRPr="0012170B">
        <w:rPr>
          <w:rFonts w:ascii="Times New Roman" w:hAnsi="Times New Roman" w:cs="Times New Roman"/>
          <w:b/>
          <w:bCs/>
          <w:sz w:val="24"/>
          <w:szCs w:val="24"/>
        </w:rPr>
        <w:t>Детям Олекмы – достойные условия для образования</w:t>
      </w:r>
      <w:r w:rsidR="004679D3" w:rsidRPr="00FA5C60">
        <w:rPr>
          <w:rFonts w:ascii="Times New Roman" w:hAnsi="Times New Roman" w:cs="Times New Roman"/>
          <w:b/>
          <w:bCs/>
          <w:sz w:val="24"/>
          <w:szCs w:val="24"/>
        </w:rPr>
        <w:t>»   -  534 436,16  тыс</w:t>
      </w:r>
      <w:proofErr w:type="gramStart"/>
      <w:r w:rsidR="004679D3" w:rsidRPr="00FA5C6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4679D3" w:rsidRPr="00FA5C60">
        <w:rPr>
          <w:rFonts w:ascii="Times New Roman" w:hAnsi="Times New Roman" w:cs="Times New Roman"/>
          <w:b/>
          <w:bCs/>
          <w:sz w:val="24"/>
          <w:szCs w:val="24"/>
        </w:rPr>
        <w:t>уб., в т.ч.</w:t>
      </w:r>
    </w:p>
    <w:p w:rsidR="00985F6E" w:rsidRPr="00985F6E" w:rsidRDefault="00985F6E" w:rsidP="00985F6E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5505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9542" w:type="dxa"/>
        <w:tblInd w:w="93" w:type="dxa"/>
        <w:tblLook w:val="04A0" w:firstRow="1" w:lastRow="0" w:firstColumn="1" w:lastColumn="0" w:noHBand="0" w:noVBand="1"/>
      </w:tblPr>
      <w:tblGrid>
        <w:gridCol w:w="458"/>
        <w:gridCol w:w="2827"/>
        <w:gridCol w:w="1296"/>
        <w:gridCol w:w="1211"/>
        <w:gridCol w:w="1211"/>
        <w:gridCol w:w="1296"/>
        <w:gridCol w:w="1243"/>
      </w:tblGrid>
      <w:tr w:rsidR="004679D3" w:rsidRPr="00710DD6" w:rsidTr="00710DD6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ind w:right="5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2015 г.</w:t>
            </w:r>
          </w:p>
        </w:tc>
      </w:tr>
      <w:tr w:rsidR="004679D3" w:rsidRPr="00710DD6" w:rsidTr="00710DD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школьного оборудования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58 371,10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11 906,00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6 550,00</w:t>
            </w:r>
          </w:p>
        </w:tc>
      </w:tr>
      <w:tr w:rsidR="004679D3" w:rsidRPr="00710DD6" w:rsidTr="00710DD6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технологического оборудования для пищеблоков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359,60</w:t>
            </w:r>
          </w:p>
        </w:tc>
      </w:tr>
      <w:tr w:rsidR="004679D3" w:rsidRPr="00710DD6" w:rsidTr="00710DD6">
        <w:trPr>
          <w:trHeight w:val="15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противопожарной, антитеррористической безопасности объектов образования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42 273,01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10 487,31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10 150,70</w:t>
            </w:r>
          </w:p>
        </w:tc>
      </w:tr>
      <w:tr w:rsidR="004679D3" w:rsidRPr="00710DD6" w:rsidTr="00710DD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школ, </w:t>
            </w:r>
            <w:proofErr w:type="spellStart"/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379 182,87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155 161,13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224 217,74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9D3" w:rsidRPr="00710DD6" w:rsidTr="00710DD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и текущий ремонт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52 449,58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16 891,00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11 813,88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14 141,70</w:t>
            </w:r>
          </w:p>
        </w:tc>
      </w:tr>
      <w:tr w:rsidR="004679D3" w:rsidRPr="00710DD6" w:rsidTr="00710DD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534 436,16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204 993,13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40 012,10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258 228,93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31 202,00</w:t>
            </w:r>
          </w:p>
        </w:tc>
      </w:tr>
    </w:tbl>
    <w:p w:rsidR="00710DD6" w:rsidRDefault="00710DD6" w:rsidP="00710DD6">
      <w:pPr>
        <w:pStyle w:val="1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79D3" w:rsidRDefault="004679D3" w:rsidP="006E7A03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5B532F">
        <w:rPr>
          <w:rFonts w:ascii="Times New Roman" w:hAnsi="Times New Roman" w:cs="Times New Roman"/>
          <w:sz w:val="24"/>
          <w:szCs w:val="24"/>
        </w:rPr>
        <w:t>Создание достойных условий для эффективного функционирования образовательных учреждений муниципальной системы образования.</w:t>
      </w:r>
    </w:p>
    <w:p w:rsidR="004679D3" w:rsidRPr="00C06AE7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 xml:space="preserve">Достижение указанных целей возможно  посредством реализации следующих задач Подпрограммы: </w:t>
      </w:r>
    </w:p>
    <w:p w:rsidR="004679D3" w:rsidRPr="005B532F" w:rsidRDefault="00710DD6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79D3" w:rsidRPr="005B532F">
        <w:rPr>
          <w:rFonts w:ascii="Times New Roman" w:hAnsi="Times New Roman"/>
          <w:sz w:val="24"/>
          <w:szCs w:val="24"/>
        </w:rPr>
        <w:t xml:space="preserve">- обновление технологического оборудования, детской мебели, кабинетов, лабораторного оборудования и </w:t>
      </w:r>
      <w:proofErr w:type="spellStart"/>
      <w:r w:rsidR="004679D3" w:rsidRPr="005B532F">
        <w:rPr>
          <w:rFonts w:ascii="Times New Roman" w:hAnsi="Times New Roman"/>
          <w:sz w:val="24"/>
          <w:szCs w:val="24"/>
        </w:rPr>
        <w:t>тд</w:t>
      </w:r>
      <w:proofErr w:type="spellEnd"/>
      <w:r w:rsidR="004679D3" w:rsidRPr="005B532F">
        <w:rPr>
          <w:rFonts w:ascii="Times New Roman" w:hAnsi="Times New Roman"/>
          <w:sz w:val="24"/>
          <w:szCs w:val="24"/>
        </w:rPr>
        <w:t>.;</w:t>
      </w:r>
    </w:p>
    <w:p w:rsidR="004679D3" w:rsidRDefault="004679D3" w:rsidP="006E7A0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>-</w:t>
      </w:r>
      <w:r w:rsidR="00710DD6">
        <w:rPr>
          <w:rFonts w:ascii="Times New Roman" w:hAnsi="Times New Roman"/>
          <w:sz w:val="24"/>
          <w:szCs w:val="24"/>
        </w:rPr>
        <w:t xml:space="preserve"> </w:t>
      </w:r>
      <w:r w:rsidRPr="005B532F">
        <w:rPr>
          <w:rFonts w:ascii="Times New Roman" w:hAnsi="Times New Roman"/>
          <w:sz w:val="24"/>
          <w:szCs w:val="24"/>
        </w:rPr>
        <w:t>обеспечение противопожарной безопасности, ант</w:t>
      </w:r>
      <w:r>
        <w:rPr>
          <w:rFonts w:ascii="Times New Roman" w:hAnsi="Times New Roman"/>
          <w:sz w:val="24"/>
          <w:szCs w:val="24"/>
        </w:rPr>
        <w:t>итеррористической безопасности</w:t>
      </w:r>
      <w:r w:rsidRPr="005B532F">
        <w:rPr>
          <w:rFonts w:ascii="Times New Roman" w:hAnsi="Times New Roman"/>
          <w:sz w:val="24"/>
          <w:szCs w:val="24"/>
        </w:rPr>
        <w:t>.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>-</w:t>
      </w:r>
      <w:r w:rsidR="00710DD6">
        <w:rPr>
          <w:rFonts w:ascii="Times New Roman" w:hAnsi="Times New Roman"/>
          <w:sz w:val="24"/>
          <w:szCs w:val="24"/>
        </w:rPr>
        <w:t xml:space="preserve"> </w:t>
      </w:r>
      <w:r w:rsidRPr="005B532F">
        <w:rPr>
          <w:rFonts w:ascii="Times New Roman" w:hAnsi="Times New Roman"/>
          <w:sz w:val="24"/>
          <w:szCs w:val="24"/>
        </w:rPr>
        <w:t>строительство и ремонт зданий образовательных учреждений;</w:t>
      </w:r>
    </w:p>
    <w:p w:rsidR="004679D3" w:rsidRPr="00C06AE7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6AE7">
        <w:rPr>
          <w:rFonts w:ascii="Times New Roman" w:hAnsi="Times New Roman"/>
          <w:b/>
          <w:sz w:val="24"/>
          <w:szCs w:val="24"/>
        </w:rPr>
        <w:t>Целевые индикаторы подпрограммы:</w:t>
      </w:r>
    </w:p>
    <w:p w:rsidR="004679D3" w:rsidRPr="005B532F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 xml:space="preserve">Количество приобретенного оборудования; </w:t>
      </w:r>
    </w:p>
    <w:p w:rsidR="004679D3" w:rsidRPr="005B532F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>Количество отремонтированных объектов системы образ</w:t>
      </w:r>
      <w:r>
        <w:rPr>
          <w:rFonts w:ascii="Times New Roman" w:hAnsi="Times New Roman"/>
          <w:sz w:val="24"/>
          <w:szCs w:val="24"/>
        </w:rPr>
        <w:t>ования</w:t>
      </w:r>
      <w:r w:rsidRPr="005B532F">
        <w:rPr>
          <w:rFonts w:ascii="Times New Roman" w:hAnsi="Times New Roman"/>
          <w:sz w:val="24"/>
          <w:szCs w:val="24"/>
        </w:rPr>
        <w:t>;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532F">
        <w:rPr>
          <w:rFonts w:ascii="Times New Roman" w:hAnsi="Times New Roman"/>
          <w:sz w:val="24"/>
          <w:szCs w:val="24"/>
        </w:rPr>
        <w:t>Ввод в строй  нов</w:t>
      </w:r>
      <w:r>
        <w:rPr>
          <w:rFonts w:ascii="Times New Roman" w:hAnsi="Times New Roman"/>
          <w:sz w:val="24"/>
          <w:szCs w:val="24"/>
        </w:rPr>
        <w:t xml:space="preserve">ых объектов в том числе,   за счет инвестиционной программы строительство средней школы в с.1-Нерюктяй( 196 000,0 тыс.руб.), детские сады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ыллах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Даппарай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bookmarkStart w:id="0" w:name="OLE_LINK1"/>
      <w:r>
        <w:rPr>
          <w:rFonts w:ascii="Times New Roman" w:hAnsi="Times New Roman"/>
          <w:sz w:val="24"/>
          <w:szCs w:val="24"/>
        </w:rPr>
        <w:t>28 021,74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679D3" w:rsidRDefault="00710DD6" w:rsidP="006E7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ряда лет проводится </w:t>
      </w:r>
      <w:r w:rsidR="004679D3" w:rsidRPr="006F6373">
        <w:rPr>
          <w:rFonts w:ascii="Times New Roman" w:hAnsi="Times New Roman" w:cs="Times New Roman"/>
          <w:sz w:val="24"/>
          <w:szCs w:val="24"/>
        </w:rPr>
        <w:t>работа по обеспечению безопасности функционирова</w:t>
      </w:r>
      <w:r>
        <w:rPr>
          <w:rFonts w:ascii="Times New Roman" w:hAnsi="Times New Roman" w:cs="Times New Roman"/>
          <w:sz w:val="24"/>
          <w:szCs w:val="24"/>
        </w:rPr>
        <w:t>ния образовательных учреждений.</w:t>
      </w:r>
      <w:r w:rsidR="004679D3" w:rsidRPr="006F6373">
        <w:rPr>
          <w:rFonts w:ascii="Times New Roman" w:hAnsi="Times New Roman" w:cs="Times New Roman"/>
          <w:sz w:val="24"/>
          <w:szCs w:val="24"/>
        </w:rPr>
        <w:t xml:space="preserve"> По программе «Безопасность образова</w:t>
      </w:r>
      <w:r w:rsidR="004679D3">
        <w:rPr>
          <w:rFonts w:ascii="Times New Roman" w:hAnsi="Times New Roman" w:cs="Times New Roman"/>
          <w:sz w:val="24"/>
          <w:szCs w:val="24"/>
        </w:rPr>
        <w:t>тельных учреждений 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D3">
        <w:rPr>
          <w:rFonts w:ascii="Times New Roman" w:hAnsi="Times New Roman" w:cs="Times New Roman"/>
          <w:sz w:val="24"/>
          <w:szCs w:val="24"/>
        </w:rPr>
        <w:t xml:space="preserve">(Я) на 2012-2016 годы»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В 2014 году проведен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36443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36443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36443">
        <w:rPr>
          <w:rFonts w:ascii="Times New Roman" w:hAnsi="Times New Roman" w:cs="Times New Roman"/>
          <w:sz w:val="24"/>
          <w:szCs w:val="24"/>
        </w:rPr>
        <w:t xml:space="preserve"> по учреждениям образования Олекминского района </w:t>
      </w:r>
      <w:r w:rsidRPr="00236443">
        <w:rPr>
          <w:rFonts w:ascii="Times New Roman" w:hAnsi="Times New Roman" w:cs="Times New Roman"/>
          <w:b/>
          <w:sz w:val="24"/>
          <w:szCs w:val="24"/>
        </w:rPr>
        <w:t>из средств муниципального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390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906">
        <w:rPr>
          <w:rFonts w:ascii="Times New Roman" w:hAnsi="Times New Roman" w:cs="Times New Roman"/>
          <w:sz w:val="24"/>
          <w:szCs w:val="24"/>
        </w:rPr>
        <w:t>813,883</w:t>
      </w:r>
      <w:r w:rsidRPr="007239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390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239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2390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23906">
        <w:rPr>
          <w:rFonts w:ascii="Times New Roman" w:hAnsi="Times New Roman" w:cs="Times New Roman"/>
          <w:sz w:val="24"/>
          <w:szCs w:val="24"/>
        </w:rPr>
        <w:t>: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Абагинская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 СОШ (замена окон, утепление стен, полов);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Тянская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 СОШ (утепление полов, стен)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Заречная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 ООШ (ремонт отопления);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Урицкая СОШ (ремонт отопления);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Дельгейская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 СОШ (ремонт кровли);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МБДОУ ЦРР ДС «Аленка» (устройство септика);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 МБДОУ ДС "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Табачаан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>";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Киндигирской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 ООШ (смена оклада, полов, окон, дверей, кровли, ремонт отопления);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МКУ «УООР» РС (Я) (ремонт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канализации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отолков,стен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- </w:t>
      </w:r>
      <w:r w:rsidRPr="00236443">
        <w:rPr>
          <w:rFonts w:ascii="Times New Roman" w:hAnsi="Times New Roman" w:cs="Times New Roman"/>
          <w:b/>
          <w:sz w:val="24"/>
          <w:szCs w:val="24"/>
        </w:rPr>
        <w:t>из средств муниципального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11 241,7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ДОУ – 5093,2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школ – 5 296,7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ДОД – 851,8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</w:t>
      </w:r>
      <w:r w:rsidRPr="00236443">
        <w:rPr>
          <w:rFonts w:ascii="Times New Roman" w:hAnsi="Times New Roman" w:cs="Times New Roman"/>
          <w:b/>
          <w:sz w:val="24"/>
          <w:szCs w:val="24"/>
        </w:rPr>
        <w:t>ротивопожарные мероприятия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64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2014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ыло выделено из</w:t>
      </w:r>
      <w:r w:rsidRPr="0023644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b/>
          <w:sz w:val="24"/>
          <w:szCs w:val="24"/>
        </w:rPr>
        <w:t>муниципального бюджета – 793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36443">
        <w:rPr>
          <w:rFonts w:ascii="Times New Roman" w:hAnsi="Times New Roman" w:cs="Times New Roman"/>
          <w:b/>
          <w:sz w:val="24"/>
          <w:szCs w:val="24"/>
        </w:rPr>
        <w:t>,306 тыс.руб</w:t>
      </w:r>
      <w:r w:rsidRPr="00236443">
        <w:rPr>
          <w:rFonts w:ascii="Times New Roman" w:hAnsi="Times New Roman" w:cs="Times New Roman"/>
          <w:sz w:val="24"/>
          <w:szCs w:val="24"/>
        </w:rPr>
        <w:t xml:space="preserve">.в том числе: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дублирующий сигнал на пульт 01 – 933,13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замеры сопротивления – 410,0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приобретение ГДЗК – 1782,0тыс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замена ремонт электропроводки – 3620,0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приобретение мотопомп – 120,0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ремонт АПС -</w:t>
      </w:r>
      <w:r>
        <w:rPr>
          <w:rFonts w:ascii="Times New Roman" w:hAnsi="Times New Roman" w:cs="Times New Roman"/>
          <w:sz w:val="24"/>
          <w:szCs w:val="24"/>
        </w:rPr>
        <w:t>1017</w:t>
      </w:r>
      <w:r w:rsidRPr="00236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176</w:t>
      </w:r>
      <w:r w:rsidRPr="00236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план эвакуации – 55,0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2015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ыло выделено из</w:t>
      </w:r>
      <w:r w:rsidRPr="0023644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бюджета – </w:t>
      </w:r>
      <w:r>
        <w:rPr>
          <w:rFonts w:ascii="Times New Roman" w:hAnsi="Times New Roman" w:cs="Times New Roman"/>
          <w:b/>
          <w:sz w:val="24"/>
          <w:szCs w:val="24"/>
        </w:rPr>
        <w:t>6309,2</w:t>
      </w:r>
      <w:r w:rsidRPr="00236443">
        <w:rPr>
          <w:rFonts w:ascii="Times New Roman" w:hAnsi="Times New Roman" w:cs="Times New Roman"/>
          <w:b/>
          <w:sz w:val="24"/>
          <w:szCs w:val="24"/>
        </w:rPr>
        <w:t xml:space="preserve"> тыс.руб</w:t>
      </w:r>
      <w:r w:rsidRPr="00236443">
        <w:rPr>
          <w:rFonts w:ascii="Times New Roman" w:hAnsi="Times New Roman" w:cs="Times New Roman"/>
          <w:sz w:val="24"/>
          <w:szCs w:val="24"/>
        </w:rPr>
        <w:t xml:space="preserve">.в том числе: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дублирующий сигнал на пульт 01 – </w:t>
      </w:r>
      <w:r>
        <w:rPr>
          <w:rFonts w:ascii="Times New Roman" w:hAnsi="Times New Roman" w:cs="Times New Roman"/>
          <w:sz w:val="24"/>
          <w:szCs w:val="24"/>
        </w:rPr>
        <w:t>1 326,5</w:t>
      </w:r>
      <w:r w:rsidRPr="0023644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замеры сопротивления – </w:t>
      </w:r>
      <w:r>
        <w:rPr>
          <w:rFonts w:ascii="Times New Roman" w:hAnsi="Times New Roman" w:cs="Times New Roman"/>
          <w:sz w:val="24"/>
          <w:szCs w:val="24"/>
        </w:rPr>
        <w:t>750,0</w:t>
      </w:r>
      <w:r w:rsidRPr="0023644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замена ремонт электропроводки – </w:t>
      </w:r>
      <w:r>
        <w:rPr>
          <w:rFonts w:ascii="Times New Roman" w:hAnsi="Times New Roman" w:cs="Times New Roman"/>
          <w:sz w:val="24"/>
          <w:szCs w:val="24"/>
        </w:rPr>
        <w:t>3 652,7</w:t>
      </w:r>
      <w:r w:rsidRPr="0023644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 xml:space="preserve">уб.,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обработка деревянных конструкций – 520,0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уб.,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ремонт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мкостей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236443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36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а</w:t>
      </w:r>
      <w:r w:rsidRPr="00236443">
        <w:rPr>
          <w:rFonts w:ascii="Times New Roman" w:hAnsi="Times New Roman" w:cs="Times New Roman"/>
          <w:b/>
          <w:sz w:val="24"/>
          <w:szCs w:val="24"/>
        </w:rPr>
        <w:t>нтитеррористические мероприятия</w:t>
      </w:r>
      <w:r w:rsidRPr="00236443">
        <w:rPr>
          <w:rFonts w:ascii="Times New Roman" w:hAnsi="Times New Roman" w:cs="Times New Roman"/>
          <w:sz w:val="24"/>
          <w:szCs w:val="24"/>
        </w:rPr>
        <w:t xml:space="preserve"> </w:t>
      </w:r>
      <w:r w:rsidRPr="00723906">
        <w:rPr>
          <w:rFonts w:ascii="Times New Roman" w:hAnsi="Times New Roman" w:cs="Times New Roman"/>
          <w:b/>
          <w:sz w:val="24"/>
          <w:szCs w:val="24"/>
        </w:rPr>
        <w:t>в 2014 г.</w:t>
      </w:r>
      <w:r>
        <w:rPr>
          <w:rFonts w:ascii="Times New Roman" w:hAnsi="Times New Roman" w:cs="Times New Roman"/>
          <w:sz w:val="24"/>
          <w:szCs w:val="24"/>
        </w:rPr>
        <w:t xml:space="preserve"> было п</w:t>
      </w:r>
      <w:r w:rsidRPr="00236443">
        <w:rPr>
          <w:rFonts w:ascii="Times New Roman" w:hAnsi="Times New Roman" w:cs="Times New Roman"/>
          <w:sz w:val="24"/>
          <w:szCs w:val="24"/>
        </w:rPr>
        <w:t xml:space="preserve">редусмотрено из муниципального бюджета – </w:t>
      </w:r>
      <w:r w:rsidRPr="00236443">
        <w:rPr>
          <w:rFonts w:ascii="Times New Roman" w:hAnsi="Times New Roman" w:cs="Times New Roman"/>
          <w:b/>
          <w:i/>
          <w:sz w:val="24"/>
          <w:szCs w:val="24"/>
        </w:rPr>
        <w:t>2550,0  тыс</w:t>
      </w:r>
      <w:proofErr w:type="gramStart"/>
      <w:r w:rsidRPr="00236443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b/>
          <w:i/>
          <w:sz w:val="24"/>
          <w:szCs w:val="24"/>
        </w:rPr>
        <w:t>уб.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>установка видеонаблюдения на сумму 1350,0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уб.;</w:t>
      </w:r>
    </w:p>
    <w:p w:rsidR="004679D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 ограждение территорий на 1200,0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уб.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906">
        <w:rPr>
          <w:rFonts w:ascii="Times New Roman" w:hAnsi="Times New Roman" w:cs="Times New Roman"/>
          <w:b/>
          <w:sz w:val="24"/>
          <w:szCs w:val="24"/>
        </w:rPr>
        <w:t>в 2015 г.</w:t>
      </w:r>
      <w:r>
        <w:rPr>
          <w:rFonts w:ascii="Times New Roman" w:hAnsi="Times New Roman" w:cs="Times New Roman"/>
          <w:sz w:val="24"/>
          <w:szCs w:val="24"/>
        </w:rPr>
        <w:t xml:space="preserve"> было п</w:t>
      </w:r>
      <w:r w:rsidRPr="00236443">
        <w:rPr>
          <w:rFonts w:ascii="Times New Roman" w:hAnsi="Times New Roman" w:cs="Times New Roman"/>
          <w:sz w:val="24"/>
          <w:szCs w:val="24"/>
        </w:rPr>
        <w:t xml:space="preserve">редусмотрено из муниципального бюджета – </w:t>
      </w:r>
      <w:r>
        <w:rPr>
          <w:rFonts w:ascii="Times New Roman" w:hAnsi="Times New Roman" w:cs="Times New Roman"/>
          <w:b/>
          <w:i/>
          <w:sz w:val="24"/>
          <w:szCs w:val="24"/>
        </w:rPr>
        <w:t>3841,5</w:t>
      </w:r>
      <w:r w:rsidRPr="00236443">
        <w:rPr>
          <w:rFonts w:ascii="Times New Roman" w:hAnsi="Times New Roman" w:cs="Times New Roman"/>
          <w:b/>
          <w:i/>
          <w:sz w:val="24"/>
          <w:szCs w:val="24"/>
        </w:rPr>
        <w:t xml:space="preserve">  тыс</w:t>
      </w:r>
      <w:proofErr w:type="gramStart"/>
      <w:r w:rsidRPr="00236443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b/>
          <w:i/>
          <w:sz w:val="24"/>
          <w:szCs w:val="24"/>
        </w:rPr>
        <w:t>уб.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>-</w:t>
      </w:r>
      <w:r w:rsidR="006E7A03">
        <w:rPr>
          <w:rFonts w:ascii="Times New Roman" w:hAnsi="Times New Roman" w:cs="Times New Roman"/>
          <w:sz w:val="24"/>
          <w:szCs w:val="24"/>
        </w:rPr>
        <w:t xml:space="preserve"> </w:t>
      </w:r>
      <w:r w:rsidRPr="00236443">
        <w:rPr>
          <w:rFonts w:ascii="Times New Roman" w:hAnsi="Times New Roman" w:cs="Times New Roman"/>
          <w:sz w:val="24"/>
          <w:szCs w:val="24"/>
        </w:rPr>
        <w:t xml:space="preserve">установка видеонаблюдения на сумму </w:t>
      </w:r>
      <w:r>
        <w:rPr>
          <w:rFonts w:ascii="Times New Roman" w:hAnsi="Times New Roman" w:cs="Times New Roman"/>
          <w:sz w:val="24"/>
          <w:szCs w:val="24"/>
        </w:rPr>
        <w:t>728,0</w:t>
      </w:r>
      <w:r w:rsidRPr="0023644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уб.;</w:t>
      </w:r>
    </w:p>
    <w:p w:rsidR="004679D3" w:rsidRPr="00236443" w:rsidRDefault="004679D3" w:rsidP="006E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443">
        <w:rPr>
          <w:rFonts w:ascii="Times New Roman" w:hAnsi="Times New Roman" w:cs="Times New Roman"/>
          <w:sz w:val="24"/>
          <w:szCs w:val="24"/>
        </w:rPr>
        <w:t xml:space="preserve">- ограждение территорий на </w:t>
      </w:r>
      <w:r>
        <w:rPr>
          <w:rFonts w:ascii="Times New Roman" w:hAnsi="Times New Roman" w:cs="Times New Roman"/>
          <w:sz w:val="24"/>
          <w:szCs w:val="24"/>
        </w:rPr>
        <w:t>3113,5</w:t>
      </w:r>
      <w:r w:rsidRPr="00236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4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364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443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4679D3" w:rsidRPr="004679D3" w:rsidRDefault="004679D3" w:rsidP="00710DD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9D3" w:rsidRDefault="004679D3" w:rsidP="006E7A03">
      <w:pPr>
        <w:pStyle w:val="aa"/>
        <w:tabs>
          <w:tab w:val="left" w:pos="426"/>
          <w:tab w:val="left" w:pos="10065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9D3">
        <w:rPr>
          <w:rFonts w:ascii="Times New Roman" w:hAnsi="Times New Roman" w:cs="Times New Roman"/>
          <w:b/>
          <w:sz w:val="24"/>
          <w:szCs w:val="24"/>
        </w:rPr>
        <w:t>Финансирование подпрограммы «</w:t>
      </w:r>
      <w:r w:rsidRPr="004679D3">
        <w:rPr>
          <w:rFonts w:ascii="Times New Roman" w:hAnsi="Times New Roman" w:cs="Times New Roman"/>
          <w:b/>
          <w:bCs/>
          <w:sz w:val="24"/>
          <w:szCs w:val="24"/>
        </w:rPr>
        <w:t>Детям Олекмы – достойные условия для образования»</w:t>
      </w:r>
      <w:r w:rsidRPr="004679D3">
        <w:rPr>
          <w:rFonts w:ascii="Times New Roman" w:hAnsi="Times New Roman" w:cs="Times New Roman"/>
          <w:b/>
          <w:sz w:val="24"/>
          <w:szCs w:val="24"/>
        </w:rPr>
        <w:t xml:space="preserve"> за 2009-2013 г.г.</w:t>
      </w:r>
    </w:p>
    <w:p w:rsidR="00985F6E" w:rsidRDefault="00985F6E" w:rsidP="00985F6E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5505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2551"/>
      </w:tblGrid>
      <w:tr w:rsidR="004679D3" w:rsidRPr="005B532F" w:rsidTr="00EC4691">
        <w:tc>
          <w:tcPr>
            <w:tcW w:w="2126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показатели</w:t>
            </w:r>
          </w:p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(тыс</w:t>
            </w:r>
            <w:proofErr w:type="gramStart"/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уб.)</w:t>
            </w:r>
          </w:p>
        </w:tc>
        <w:tc>
          <w:tcPr>
            <w:tcW w:w="2410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Фактические показатели за 4 года (тыс</w:t>
            </w:r>
            <w:proofErr w:type="gramStart"/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уб.)</w:t>
            </w:r>
          </w:p>
        </w:tc>
        <w:tc>
          <w:tcPr>
            <w:tcW w:w="2551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  <w:proofErr w:type="gramStart"/>
            <w:r w:rsidRPr="00710DD6">
              <w:rPr>
                <w:rFonts w:ascii="Times New Roman" w:hAnsi="Times New Roman"/>
                <w:b/>
                <w:sz w:val="24"/>
                <w:szCs w:val="24"/>
              </w:rPr>
              <w:t xml:space="preserve"> (%) </w:t>
            </w:r>
            <w:proofErr w:type="gramEnd"/>
            <w:r w:rsidRPr="00710DD6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</w:tr>
      <w:tr w:rsidR="004679D3" w:rsidRPr="005B532F" w:rsidTr="00EC4691">
        <w:tc>
          <w:tcPr>
            <w:tcW w:w="2126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698055,0</w:t>
            </w:r>
          </w:p>
        </w:tc>
        <w:tc>
          <w:tcPr>
            <w:tcW w:w="2410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bCs/>
                <w:sz w:val="24"/>
                <w:szCs w:val="24"/>
              </w:rPr>
              <w:t>534436,16</w:t>
            </w:r>
          </w:p>
        </w:tc>
        <w:tc>
          <w:tcPr>
            <w:tcW w:w="2551" w:type="dxa"/>
          </w:tcPr>
          <w:p w:rsidR="004679D3" w:rsidRPr="00710DD6" w:rsidRDefault="004679D3" w:rsidP="0071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DD6">
              <w:rPr>
                <w:rFonts w:ascii="Times New Roman" w:hAnsi="Times New Roman"/>
                <w:b/>
                <w:sz w:val="24"/>
                <w:szCs w:val="24"/>
              </w:rPr>
              <w:t>76,6</w:t>
            </w:r>
          </w:p>
        </w:tc>
      </w:tr>
    </w:tbl>
    <w:p w:rsidR="004679D3" w:rsidRDefault="004679D3" w:rsidP="00710D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68C" w:rsidRDefault="00F140D6" w:rsidP="00F140D6">
      <w:pPr>
        <w:tabs>
          <w:tab w:val="left" w:pos="10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8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подпрограммы.</w:t>
      </w:r>
    </w:p>
    <w:p w:rsidR="00F140D6" w:rsidRPr="008A4DE2" w:rsidRDefault="008A4DE2" w:rsidP="00233A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E2">
        <w:rPr>
          <w:rFonts w:ascii="Times New Roman" w:hAnsi="Times New Roman" w:cs="Times New Roman"/>
          <w:sz w:val="24"/>
          <w:szCs w:val="24"/>
        </w:rPr>
        <w:t xml:space="preserve">Источником финансирования Подпрограммы являются средства бюджета муниципального района «Олекминский район» РС (Я). </w:t>
      </w:r>
    </w:p>
    <w:p w:rsidR="00551332" w:rsidRPr="008A4DE2" w:rsidRDefault="00551332" w:rsidP="00233A16">
      <w:pPr>
        <w:pStyle w:val="14"/>
        <w:tabs>
          <w:tab w:val="left" w:pos="0"/>
        </w:tabs>
        <w:ind w:left="502"/>
        <w:jc w:val="both"/>
        <w:rPr>
          <w:b/>
          <w:sz w:val="24"/>
        </w:rPr>
      </w:pPr>
      <w:r w:rsidRPr="008A4DE2">
        <w:rPr>
          <w:sz w:val="24"/>
        </w:rPr>
        <w:t xml:space="preserve">Объем финансирования на реализацию Подпрограммы корректируется ежегодно при формировании бюджета на очередной финансовый год. </w:t>
      </w: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16" w:rsidRDefault="00233A16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32" w:rsidRPr="00B6288D" w:rsidRDefault="00551332" w:rsidP="00B6288D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88D">
        <w:rPr>
          <w:rFonts w:ascii="Times New Roman" w:hAnsi="Times New Roman" w:cs="Times New Roman"/>
          <w:b/>
          <w:sz w:val="24"/>
          <w:szCs w:val="24"/>
        </w:rPr>
        <w:lastRenderedPageBreak/>
        <w:t>Ресурсное обеспечение основных мероприятий Подпрограммы «Управление программой» на 2016-2018 г</w:t>
      </w:r>
      <w:r w:rsidR="00B6288D" w:rsidRPr="00B6288D">
        <w:rPr>
          <w:rFonts w:ascii="Times New Roman" w:hAnsi="Times New Roman" w:cs="Times New Roman"/>
          <w:b/>
          <w:sz w:val="24"/>
          <w:szCs w:val="24"/>
        </w:rPr>
        <w:t>.</w:t>
      </w:r>
    </w:p>
    <w:p w:rsidR="00551332" w:rsidRPr="00985F6E" w:rsidRDefault="00985F6E" w:rsidP="00985F6E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5505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W w:w="9215" w:type="dxa"/>
        <w:jc w:val="center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559"/>
        <w:gridCol w:w="1641"/>
        <w:gridCol w:w="1638"/>
        <w:gridCol w:w="1906"/>
      </w:tblGrid>
      <w:tr w:rsidR="00551332" w:rsidRPr="00F44BAF" w:rsidTr="00551332">
        <w:trPr>
          <w:trHeight w:val="171"/>
          <w:jc w:val="center"/>
        </w:trPr>
        <w:tc>
          <w:tcPr>
            <w:tcW w:w="2471" w:type="dxa"/>
            <w:shd w:val="clear" w:color="auto" w:fill="auto"/>
            <w:noWrap/>
            <w:vAlign w:val="center"/>
          </w:tcPr>
          <w:p w:rsidR="00551332" w:rsidRPr="00882FDA" w:rsidRDefault="00551332" w:rsidP="00551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332" w:rsidRPr="00882FDA" w:rsidRDefault="00551332" w:rsidP="00551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Сумма, тыс. руб. </w:t>
            </w:r>
          </w:p>
        </w:tc>
        <w:tc>
          <w:tcPr>
            <w:tcW w:w="1641" w:type="dxa"/>
          </w:tcPr>
          <w:p w:rsidR="00551332" w:rsidRPr="00882FDA" w:rsidRDefault="00551332" w:rsidP="00551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2016г.</w:t>
            </w:r>
          </w:p>
        </w:tc>
        <w:tc>
          <w:tcPr>
            <w:tcW w:w="1638" w:type="dxa"/>
          </w:tcPr>
          <w:p w:rsidR="00551332" w:rsidRPr="00882FDA" w:rsidRDefault="00551332" w:rsidP="00551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1906" w:type="dxa"/>
          </w:tcPr>
          <w:p w:rsidR="00551332" w:rsidRPr="00882FDA" w:rsidRDefault="00551332" w:rsidP="00551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  <w:tr w:rsidR="00B6288D" w:rsidRPr="00F44BAF" w:rsidTr="00B6288D">
        <w:trPr>
          <w:trHeight w:val="70"/>
          <w:jc w:val="center"/>
        </w:trPr>
        <w:tc>
          <w:tcPr>
            <w:tcW w:w="2471" w:type="dxa"/>
            <w:shd w:val="clear" w:color="auto" w:fill="auto"/>
            <w:noWrap/>
            <w:vAlign w:val="center"/>
          </w:tcPr>
          <w:p w:rsidR="00B6288D" w:rsidRPr="00882FDA" w:rsidRDefault="00B6288D" w:rsidP="00D84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288D" w:rsidRPr="00B6288D" w:rsidRDefault="00B6288D" w:rsidP="00732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213166,32</w:t>
            </w:r>
          </w:p>
        </w:tc>
        <w:tc>
          <w:tcPr>
            <w:tcW w:w="1641" w:type="dxa"/>
            <w:vAlign w:val="center"/>
          </w:tcPr>
          <w:p w:rsidR="00B6288D" w:rsidRPr="00B6288D" w:rsidRDefault="00B6288D" w:rsidP="00732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67286,80</w:t>
            </w:r>
          </w:p>
        </w:tc>
        <w:tc>
          <w:tcPr>
            <w:tcW w:w="1638" w:type="dxa"/>
            <w:vAlign w:val="center"/>
          </w:tcPr>
          <w:p w:rsidR="00B6288D" w:rsidRPr="00B6288D" w:rsidRDefault="00B6288D" w:rsidP="00732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70987,59</w:t>
            </w:r>
          </w:p>
        </w:tc>
        <w:tc>
          <w:tcPr>
            <w:tcW w:w="1906" w:type="dxa"/>
            <w:vAlign w:val="center"/>
          </w:tcPr>
          <w:p w:rsidR="00B6288D" w:rsidRPr="00B6288D" w:rsidRDefault="00B6288D" w:rsidP="00732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74891,93</w:t>
            </w:r>
          </w:p>
        </w:tc>
      </w:tr>
      <w:tr w:rsidR="00B6288D" w:rsidRPr="00F44BAF" w:rsidTr="00B6288D">
        <w:trPr>
          <w:trHeight w:val="70"/>
          <w:jc w:val="center"/>
        </w:trPr>
        <w:tc>
          <w:tcPr>
            <w:tcW w:w="2471" w:type="dxa"/>
            <w:shd w:val="clear" w:color="auto" w:fill="auto"/>
            <w:vAlign w:val="center"/>
          </w:tcPr>
          <w:p w:rsidR="00B6288D" w:rsidRPr="00F44BAF" w:rsidRDefault="00B6288D" w:rsidP="00D84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288D" w:rsidRPr="00F44BAF" w:rsidRDefault="00B6288D" w:rsidP="00B62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213166,32</w:t>
            </w:r>
          </w:p>
        </w:tc>
        <w:tc>
          <w:tcPr>
            <w:tcW w:w="1641" w:type="dxa"/>
            <w:vAlign w:val="center"/>
          </w:tcPr>
          <w:p w:rsidR="00B6288D" w:rsidRPr="00F44BAF" w:rsidRDefault="00B6288D" w:rsidP="00B62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67286,80</w:t>
            </w:r>
          </w:p>
        </w:tc>
        <w:tc>
          <w:tcPr>
            <w:tcW w:w="1638" w:type="dxa"/>
            <w:vAlign w:val="center"/>
          </w:tcPr>
          <w:p w:rsidR="00B6288D" w:rsidRPr="00F44BAF" w:rsidRDefault="00B6288D" w:rsidP="00B62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70987,59</w:t>
            </w:r>
          </w:p>
        </w:tc>
        <w:tc>
          <w:tcPr>
            <w:tcW w:w="1906" w:type="dxa"/>
            <w:vAlign w:val="center"/>
          </w:tcPr>
          <w:p w:rsidR="00B6288D" w:rsidRPr="00F44BAF" w:rsidRDefault="00B6288D" w:rsidP="00B62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74891,93</w:t>
            </w:r>
          </w:p>
        </w:tc>
      </w:tr>
    </w:tbl>
    <w:p w:rsidR="00835B89" w:rsidRDefault="00835B89" w:rsidP="00835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B89" w:rsidRDefault="00835B89" w:rsidP="00233A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89">
        <w:rPr>
          <w:rFonts w:ascii="Times New Roman" w:hAnsi="Times New Roman" w:cs="Times New Roman"/>
          <w:sz w:val="24"/>
          <w:szCs w:val="24"/>
        </w:rPr>
        <w:t xml:space="preserve">Задача 1.1.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5B89">
        <w:rPr>
          <w:rFonts w:ascii="Times New Roman" w:hAnsi="Times New Roman" w:cs="Times New Roman"/>
          <w:sz w:val="24"/>
          <w:szCs w:val="24"/>
        </w:rPr>
        <w:t>Осуществление управления в области образования, обеспечивающее необходимые условия для 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» - не требует финансовых вложений.</w:t>
      </w:r>
    </w:p>
    <w:p w:rsidR="00835B89" w:rsidRDefault="00835B89" w:rsidP="00233A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89">
        <w:rPr>
          <w:rFonts w:ascii="Times New Roman" w:hAnsi="Times New Roman" w:cs="Times New Roman"/>
          <w:sz w:val="24"/>
          <w:szCs w:val="24"/>
        </w:rPr>
        <w:t xml:space="preserve">Задача 1.2.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5B89">
        <w:rPr>
          <w:rFonts w:ascii="Times New Roman" w:hAnsi="Times New Roman" w:cs="Times New Roman"/>
          <w:sz w:val="24"/>
          <w:szCs w:val="24"/>
        </w:rPr>
        <w:t>Стимулирование и поддержка инновационной  деятельности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» включает  следующие расходы бюджета: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поддержку лучшим педагогам района.</w:t>
      </w:r>
    </w:p>
    <w:p w:rsidR="00835B89" w:rsidRDefault="00835B89" w:rsidP="00233A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89">
        <w:rPr>
          <w:rFonts w:ascii="Times New Roman" w:hAnsi="Times New Roman" w:cs="Times New Roman"/>
          <w:sz w:val="24"/>
          <w:szCs w:val="24"/>
        </w:rPr>
        <w:t xml:space="preserve">Задача 1.3.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5B89">
        <w:rPr>
          <w:rFonts w:ascii="Times New Roman" w:hAnsi="Times New Roman" w:cs="Times New Roman"/>
          <w:sz w:val="24"/>
          <w:szCs w:val="24"/>
        </w:rPr>
        <w:t xml:space="preserve">Организация профессиональных конкурсов, мероприятий, развитие </w:t>
      </w:r>
      <w:proofErr w:type="spellStart"/>
      <w:r w:rsidRPr="00835B89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835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B89">
        <w:rPr>
          <w:rFonts w:ascii="Times New Roman" w:hAnsi="Times New Roman" w:cs="Times New Roman"/>
          <w:sz w:val="24"/>
          <w:szCs w:val="24"/>
        </w:rPr>
        <w:t>поддержк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включает  следующие расходы бюджета: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поддержку лучшим учреждениям района, проведение мероприятий конкурсов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календарного плана мероприятий.</w:t>
      </w:r>
    </w:p>
    <w:p w:rsidR="00835B89" w:rsidRPr="00171DED" w:rsidRDefault="00835B89" w:rsidP="00233A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89">
        <w:rPr>
          <w:rFonts w:ascii="Times New Roman" w:hAnsi="Times New Roman" w:cs="Times New Roman"/>
          <w:sz w:val="24"/>
          <w:szCs w:val="24"/>
        </w:rPr>
        <w:t xml:space="preserve">Задача 1.4.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5B89">
        <w:rPr>
          <w:rFonts w:ascii="Times New Roman" w:hAnsi="Times New Roman" w:cs="Times New Roman"/>
          <w:sz w:val="24"/>
          <w:szCs w:val="24"/>
        </w:rPr>
        <w:t>Обеспечение жизнедеятельности  МКУ «УООР</w:t>
      </w:r>
      <w:proofErr w:type="gramStart"/>
      <w:r w:rsidRPr="00835B89">
        <w:rPr>
          <w:rFonts w:ascii="Times New Roman" w:hAnsi="Times New Roman" w:cs="Times New Roman"/>
          <w:sz w:val="24"/>
          <w:szCs w:val="24"/>
        </w:rPr>
        <w:t>»Р</w:t>
      </w:r>
      <w:proofErr w:type="gramEnd"/>
      <w:r w:rsidRPr="00835B89">
        <w:rPr>
          <w:rFonts w:ascii="Times New Roman" w:hAnsi="Times New Roman" w:cs="Times New Roman"/>
          <w:sz w:val="24"/>
          <w:szCs w:val="24"/>
        </w:rPr>
        <w:t>С (Я)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5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  следующие расходы бюджета: фонд оплаты труда; содержание заданий и сооружений (обслуживание АПС, вневедомственная охрана, обслуживание приборов учета); коммунальные расходы; оплату телефонной связи; оплату проезда в отпуск; командировочные расходы;</w:t>
      </w:r>
      <w:r w:rsidRPr="00D31BB1">
        <w:rPr>
          <w:rFonts w:ascii="Arial" w:hAnsi="Arial" w:cs="Arial"/>
          <w:sz w:val="24"/>
          <w:szCs w:val="24"/>
        </w:rPr>
        <w:t xml:space="preserve"> </w:t>
      </w:r>
      <w:r w:rsidRPr="00BF6D66">
        <w:rPr>
          <w:rFonts w:ascii="Times New Roman" w:eastAsia="Times New Roman" w:hAnsi="Times New Roman" w:cs="Times New Roman"/>
          <w:sz w:val="24"/>
          <w:szCs w:val="24"/>
        </w:rPr>
        <w:t>аттестации работников</w:t>
      </w:r>
      <w:r w:rsidRPr="00BF6D66">
        <w:rPr>
          <w:rFonts w:ascii="Times New Roman" w:hAnsi="Times New Roman" w:cs="Times New Roman"/>
          <w:sz w:val="24"/>
          <w:szCs w:val="24"/>
        </w:rPr>
        <w:t>; оплату налогов, приобретение ГСМ, хозяйственного инвентаря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F6D66">
        <w:rPr>
          <w:rFonts w:ascii="Times New Roman" w:hAnsi="Times New Roman" w:cs="Times New Roman"/>
          <w:sz w:val="24"/>
          <w:szCs w:val="24"/>
        </w:rPr>
        <w:t>оформление сайтов, приобретение программ на электронных носителях, оборудования, мебели, компьютерного оборудования; приобретение методической литературы,</w:t>
      </w:r>
      <w:r w:rsidRPr="00171DED">
        <w:rPr>
          <w:rFonts w:ascii="Times New Roman" w:hAnsi="Times New Roman" w:cs="Times New Roman"/>
          <w:sz w:val="24"/>
          <w:szCs w:val="24"/>
        </w:rPr>
        <w:t xml:space="preserve"> подписка периодической печати</w:t>
      </w:r>
      <w:r>
        <w:rPr>
          <w:rFonts w:ascii="Times New Roman" w:hAnsi="Times New Roman" w:cs="Times New Roman"/>
          <w:sz w:val="24"/>
          <w:szCs w:val="24"/>
        </w:rPr>
        <w:t>; страхование зданий.</w:t>
      </w:r>
    </w:p>
    <w:p w:rsidR="00D84D11" w:rsidRDefault="00F140D6" w:rsidP="000358CC">
      <w:pPr>
        <w:tabs>
          <w:tab w:val="left" w:pos="10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24">
        <w:rPr>
          <w:rFonts w:ascii="Times New Roman" w:hAnsi="Times New Roman" w:cs="Times New Roman"/>
          <w:b/>
          <w:sz w:val="24"/>
          <w:szCs w:val="24"/>
        </w:rPr>
        <w:t>Раздел 5. Перечень целевых индикаторов и показателей.</w:t>
      </w:r>
    </w:p>
    <w:p w:rsidR="00985F6E" w:rsidRPr="00985F6E" w:rsidRDefault="00985F6E" w:rsidP="00985F6E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5505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tbl>
      <w:tblPr>
        <w:tblpPr w:leftFromText="180" w:rightFromText="180" w:vertAnchor="text" w:horzAnchor="margin" w:tblpY="162"/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5"/>
        <w:gridCol w:w="1393"/>
        <w:gridCol w:w="1917"/>
        <w:gridCol w:w="1847"/>
        <w:gridCol w:w="1853"/>
      </w:tblGrid>
      <w:tr w:rsidR="00D84D11" w:rsidRPr="00D84D11" w:rsidTr="00D84D11">
        <w:trPr>
          <w:trHeight w:val="555"/>
        </w:trPr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</w:t>
            </w:r>
          </w:p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( показателей)</w:t>
            </w:r>
          </w:p>
        </w:tc>
      </w:tr>
      <w:tr w:rsidR="00D84D11" w:rsidRPr="00D84D11" w:rsidTr="00D84D11">
        <w:trPr>
          <w:trHeight w:val="144"/>
        </w:trPr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84D11" w:rsidRPr="00D84D11" w:rsidTr="00233A16">
        <w:trPr>
          <w:trHeight w:val="14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Удельный вес учреждений, прошедших процедуру лицензирования и аккредитации от 93,5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4D11" w:rsidRPr="00D84D11" w:rsidTr="00233A16">
        <w:trPr>
          <w:trHeight w:val="2264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6F1614" w:rsidP="00D84D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="00D84D11" w:rsidRPr="00D84D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участвующих в инициации и реализации инновационных проектов в области образования  от 31% до 55%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D84D11" w:rsidRPr="00D84D11" w:rsidTr="00D84D11">
        <w:trPr>
          <w:trHeight w:val="221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6F1614" w:rsidP="00D84D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4D11" w:rsidRPr="003A60B0">
              <w:rPr>
                <w:rFonts w:ascii="Times New Roman" w:hAnsi="Times New Roman" w:cs="Times New Roman"/>
                <w:sz w:val="24"/>
                <w:szCs w:val="24"/>
              </w:rPr>
              <w:t>оличество реализуемых проектов</w:t>
            </w:r>
            <w:r w:rsidR="003A60B0" w:rsidRPr="003A6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A60B0" w:rsidRPr="003A60B0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="003A60B0" w:rsidRPr="003A60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</w:t>
            </w:r>
            <w:r w:rsidRPr="003A60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D84D11" w:rsidRPr="003A6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4D11" w:rsidRPr="00D84D1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приказом управления образования, ежегодно – не менее 19.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4D11" w:rsidRPr="00D84D11" w:rsidTr="00D84D11">
        <w:trPr>
          <w:trHeight w:val="221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Число педа</w:t>
            </w:r>
            <w:r w:rsidR="00233A1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r w:rsidR="0023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частников профессиональных конкурсов районного республиканского, всероссийского  уровней (победители/призеры)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326/68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350/73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11" w:rsidRPr="00D84D11" w:rsidRDefault="00D84D11" w:rsidP="00D84D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1">
              <w:rPr>
                <w:rFonts w:ascii="Times New Roman" w:hAnsi="Times New Roman" w:cs="Times New Roman"/>
                <w:sz w:val="24"/>
                <w:szCs w:val="24"/>
              </w:rPr>
              <w:t>430/83</w:t>
            </w:r>
          </w:p>
        </w:tc>
      </w:tr>
    </w:tbl>
    <w:p w:rsidR="00D84D11" w:rsidRDefault="00D84D11" w:rsidP="006144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460" w:rsidRDefault="001F0BD8" w:rsidP="00233A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C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14460">
        <w:rPr>
          <w:rFonts w:ascii="Times New Roman" w:hAnsi="Times New Roman" w:cs="Times New Roman"/>
          <w:b/>
          <w:sz w:val="24"/>
          <w:szCs w:val="24"/>
        </w:rPr>
        <w:t>6</w:t>
      </w:r>
      <w:r w:rsidRPr="003C27C8">
        <w:rPr>
          <w:rFonts w:ascii="Times New Roman" w:hAnsi="Times New Roman" w:cs="Times New Roman"/>
          <w:b/>
          <w:sz w:val="24"/>
          <w:szCs w:val="24"/>
        </w:rPr>
        <w:t>.</w:t>
      </w:r>
      <w:r w:rsidR="00614460">
        <w:rPr>
          <w:rFonts w:ascii="Times New Roman" w:hAnsi="Times New Roman" w:cs="Times New Roman"/>
          <w:b/>
          <w:sz w:val="24"/>
          <w:szCs w:val="24"/>
        </w:rPr>
        <w:t xml:space="preserve"> Организация управления программой и </w:t>
      </w:r>
      <w:proofErr w:type="gramStart"/>
      <w:r w:rsidR="00614460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614460">
        <w:rPr>
          <w:rFonts w:ascii="Times New Roman" w:hAnsi="Times New Roman" w:cs="Times New Roman"/>
          <w:b/>
          <w:sz w:val="24"/>
          <w:szCs w:val="24"/>
        </w:rPr>
        <w:t xml:space="preserve"> ходом ее реализации.</w:t>
      </w:r>
    </w:p>
    <w:p w:rsidR="00233A16" w:rsidRDefault="00233A16" w:rsidP="00D84D11">
      <w:pPr>
        <w:pStyle w:val="af1"/>
        <w:spacing w:line="240" w:lineRule="auto"/>
        <w:ind w:firstLine="426"/>
        <w:rPr>
          <w:color w:val="000000"/>
          <w:sz w:val="24"/>
          <w:szCs w:val="24"/>
        </w:rPr>
      </w:pPr>
    </w:p>
    <w:p w:rsidR="00D92924" w:rsidRPr="0045133D" w:rsidRDefault="00D92924" w:rsidP="00233A16">
      <w:pPr>
        <w:pStyle w:val="af1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Механизм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предусматривает осуществление комплекса мероприятий и взаимодействия структур, определенных исполнителем данных мероприятий. Важнейшим элементом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является взаимосвязь планирования, реализации, мониторинга, уточнения и корректировки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рограммы.</w:t>
      </w:r>
    </w:p>
    <w:p w:rsidR="00D92924" w:rsidRPr="0045133D" w:rsidRDefault="00D92924" w:rsidP="00233A16">
      <w:pPr>
        <w:pStyle w:val="af1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реализации. </w:t>
      </w:r>
    </w:p>
    <w:p w:rsidR="00D92924" w:rsidRPr="0045133D" w:rsidRDefault="00D92924" w:rsidP="00233A16">
      <w:pPr>
        <w:pStyle w:val="af1"/>
        <w:spacing w:line="240" w:lineRule="auto"/>
        <w:ind w:firstLine="709"/>
        <w:rPr>
          <w:b/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Управление реализацией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 и контроль за ходом ее реализации осуществляется в соответствии с Методикой по разработке и реализации муниципальных целевых программ муниципального района «Олекминский район» Республики Сах</w:t>
      </w:r>
      <w:proofErr w:type="gramStart"/>
      <w:r w:rsidRPr="0045133D">
        <w:rPr>
          <w:color w:val="000000"/>
          <w:sz w:val="24"/>
          <w:szCs w:val="24"/>
        </w:rPr>
        <w:t>а(</w:t>
      </w:r>
      <w:proofErr w:type="gramEnd"/>
      <w:r w:rsidRPr="0045133D">
        <w:rPr>
          <w:color w:val="000000"/>
          <w:sz w:val="24"/>
          <w:szCs w:val="24"/>
        </w:rPr>
        <w:t>Якутия), утвержденной Постановлением Главы района  от 28.09.2015г №161.</w:t>
      </w:r>
    </w:p>
    <w:p w:rsidR="00D92924" w:rsidRPr="0045133D" w:rsidRDefault="00D92924" w:rsidP="00233A16">
      <w:pPr>
        <w:pStyle w:val="af1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Общая координация хода выполнения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осуществляется </w:t>
      </w:r>
      <w:r w:rsidR="002A72BE">
        <w:rPr>
          <w:color w:val="000000"/>
          <w:sz w:val="24"/>
          <w:szCs w:val="24"/>
        </w:rPr>
        <w:t>заместителем по ФЭВ</w:t>
      </w:r>
      <w:r>
        <w:rPr>
          <w:color w:val="000000"/>
          <w:sz w:val="24"/>
          <w:szCs w:val="24"/>
        </w:rPr>
        <w:t xml:space="preserve"> МКУ «УООР</w:t>
      </w:r>
      <w:proofErr w:type="gramStart"/>
      <w:r>
        <w:rPr>
          <w:color w:val="000000"/>
          <w:sz w:val="24"/>
          <w:szCs w:val="24"/>
        </w:rPr>
        <w:t>»Р</w:t>
      </w:r>
      <w:proofErr w:type="gramEnd"/>
      <w:r>
        <w:rPr>
          <w:color w:val="000000"/>
          <w:sz w:val="24"/>
          <w:szCs w:val="24"/>
        </w:rPr>
        <w:t>С (Я).</w:t>
      </w:r>
    </w:p>
    <w:p w:rsidR="00D92924" w:rsidRDefault="00D84D11" w:rsidP="00233A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Общее </w:t>
      </w:r>
      <w:r w:rsidR="00D92924" w:rsidRPr="0045133D">
        <w:rPr>
          <w:rFonts w:ascii="Times New Roman" w:hAnsi="Times New Roman"/>
          <w:color w:val="000000"/>
          <w:sz w:val="24"/>
          <w:szCs w:val="24"/>
        </w:rPr>
        <w:t xml:space="preserve">управление и оперативный </w:t>
      </w:r>
      <w:proofErr w:type="gramStart"/>
      <w:r w:rsidR="00D92924" w:rsidRPr="004513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D92924" w:rsidRPr="0045133D">
        <w:rPr>
          <w:rFonts w:ascii="Times New Roman" w:hAnsi="Times New Roman"/>
          <w:color w:val="000000"/>
          <w:sz w:val="24"/>
          <w:szCs w:val="24"/>
        </w:rPr>
        <w:t xml:space="preserve"> ходом исполнения </w:t>
      </w:r>
      <w:r w:rsidR="00D92924">
        <w:rPr>
          <w:rFonts w:ascii="Times New Roman" w:hAnsi="Times New Roman"/>
          <w:color w:val="000000"/>
          <w:sz w:val="24"/>
          <w:szCs w:val="24"/>
        </w:rPr>
        <w:t>подп</w:t>
      </w:r>
      <w:r w:rsidR="00D92924" w:rsidRPr="0045133D"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="002A72BE">
        <w:rPr>
          <w:rFonts w:ascii="Times New Roman" w:hAnsi="Times New Roman" w:cs="Times New Roman"/>
          <w:color w:val="000000"/>
          <w:sz w:val="24"/>
          <w:szCs w:val="24"/>
        </w:rPr>
        <w:t>возлагается на заместителя по ФЭВ</w:t>
      </w:r>
      <w:r w:rsidR="00D92924"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 МКУ «УООР»</w:t>
      </w:r>
      <w:r w:rsidR="00D92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924" w:rsidRPr="00953CB7">
        <w:rPr>
          <w:rFonts w:ascii="Times New Roman" w:hAnsi="Times New Roman" w:cs="Times New Roman"/>
          <w:color w:val="000000"/>
          <w:sz w:val="24"/>
          <w:szCs w:val="24"/>
        </w:rPr>
        <w:t>РС (Я).</w:t>
      </w:r>
    </w:p>
    <w:p w:rsidR="00D92924" w:rsidRPr="005D47DA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исполнителем муниципальной целевой 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953CB7">
        <w:rPr>
          <w:rFonts w:ascii="Times New Roman" w:hAnsi="Times New Roman" w:cs="Times New Roman"/>
          <w:color w:val="000000"/>
          <w:sz w:val="24"/>
          <w:szCs w:val="24"/>
        </w:rPr>
        <w:t>программы являются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D47DA">
        <w:rPr>
          <w:rFonts w:ascii="Times New Roman" w:hAnsi="Times New Roman"/>
          <w:sz w:val="24"/>
          <w:szCs w:val="24"/>
        </w:rPr>
        <w:t>-</w:t>
      </w:r>
      <w:r w:rsidRPr="005D47DA">
        <w:rPr>
          <w:rFonts w:ascii="Times New Roman" w:hAnsi="Times New Roman"/>
          <w:sz w:val="24"/>
          <w:szCs w:val="24"/>
          <w:lang w:eastAsia="en-US"/>
        </w:rPr>
        <w:t>М</w:t>
      </w:r>
      <w:proofErr w:type="gramEnd"/>
      <w:r w:rsidRPr="005D47DA">
        <w:rPr>
          <w:rFonts w:ascii="Times New Roman" w:hAnsi="Times New Roman"/>
          <w:sz w:val="24"/>
          <w:szCs w:val="24"/>
          <w:lang w:eastAsia="en-US"/>
        </w:rPr>
        <w:t>униципальное казенное учреждение «Управление образования Олекминского района» Республики Саха (Якутия);</w:t>
      </w:r>
    </w:p>
    <w:p w:rsidR="00D92924" w:rsidRPr="005D47DA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7DA">
        <w:rPr>
          <w:rFonts w:ascii="Times New Roman" w:hAnsi="Times New Roman"/>
          <w:sz w:val="24"/>
          <w:szCs w:val="24"/>
        </w:rPr>
        <w:t>-Муниципальные образовательные учреждения муниципального района «Олекминский район» Республики Саха (Якутия).</w:t>
      </w:r>
    </w:p>
    <w:p w:rsidR="00D92924" w:rsidRPr="0045133D" w:rsidRDefault="00D92924" w:rsidP="00233A16">
      <w:pPr>
        <w:pStyle w:val="af1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Ответственны</w:t>
      </w:r>
      <w:r>
        <w:rPr>
          <w:color w:val="000000"/>
          <w:sz w:val="24"/>
          <w:szCs w:val="24"/>
        </w:rPr>
        <w:t>е исполнители</w:t>
      </w:r>
      <w:r w:rsidRPr="0045133D">
        <w:rPr>
          <w:color w:val="000000"/>
          <w:sz w:val="24"/>
          <w:szCs w:val="24"/>
          <w:lang w:val="wo-SN"/>
        </w:rPr>
        <w:t xml:space="preserve"> </w:t>
      </w:r>
      <w:r>
        <w:rPr>
          <w:color w:val="000000"/>
          <w:sz w:val="24"/>
          <w:szCs w:val="24"/>
        </w:rPr>
        <w:t>под</w:t>
      </w:r>
      <w:r w:rsidRPr="0045133D">
        <w:rPr>
          <w:color w:val="000000"/>
          <w:sz w:val="24"/>
          <w:szCs w:val="24"/>
          <w:lang w:val="wo-SN"/>
        </w:rPr>
        <w:t>рограммы</w:t>
      </w:r>
      <w:r w:rsidRPr="0045133D">
        <w:rPr>
          <w:color w:val="000000"/>
          <w:sz w:val="24"/>
          <w:szCs w:val="24"/>
        </w:rPr>
        <w:t xml:space="preserve"> в ходе ее реализации:</w:t>
      </w:r>
    </w:p>
    <w:p w:rsidR="00D92924" w:rsidRPr="0045133D" w:rsidRDefault="00D92924" w:rsidP="00233A16">
      <w:pPr>
        <w:pStyle w:val="af1"/>
        <w:numPr>
          <w:ilvl w:val="0"/>
          <w:numId w:val="25"/>
        </w:numPr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45133D">
        <w:rPr>
          <w:color w:val="000000"/>
          <w:sz w:val="24"/>
          <w:szCs w:val="24"/>
        </w:rPr>
        <w:t xml:space="preserve">организует реализацию муниципальной программы, вносит изменения в муниципальную программу в соответствии с установленными Порядком разработки и </w:t>
      </w:r>
      <w:r w:rsidRPr="0045133D">
        <w:rPr>
          <w:color w:val="000000"/>
          <w:sz w:val="24"/>
          <w:szCs w:val="24"/>
        </w:rPr>
        <w:lastRenderedPageBreak/>
        <w:t>реализации муниципальных целевых программ  требованиями, 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proofErr w:type="gramEnd"/>
    </w:p>
    <w:p w:rsidR="00D92924" w:rsidRPr="0045133D" w:rsidRDefault="00D92924" w:rsidP="00233A1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предоставляю</w:t>
      </w:r>
      <w:r w:rsidRPr="0045133D">
        <w:rPr>
          <w:rFonts w:ascii="Times New Roman" w:hAnsi="Times New Roman"/>
          <w:color w:val="000000"/>
          <w:sz w:val="24"/>
          <w:szCs w:val="24"/>
        </w:rPr>
        <w:t xml:space="preserve">т в </w:t>
      </w:r>
      <w:r>
        <w:rPr>
          <w:rFonts w:ascii="Times New Roman" w:hAnsi="Times New Roman"/>
          <w:bCs/>
          <w:color w:val="000000"/>
          <w:sz w:val="24"/>
          <w:szCs w:val="24"/>
        </w:rPr>
        <w:t>Управление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92924" w:rsidRPr="0045133D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5133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ежеквартально до 15 числа месяца, следующего за отчетным,  отчет о ходе реализации программных мероприятий по источникам финансирования и отчет об эффективности реализации Программы;</w:t>
      </w:r>
      <w:proofErr w:type="gramEnd"/>
    </w:p>
    <w:p w:rsidR="00D92924" w:rsidRPr="0045133D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5133D">
        <w:rPr>
          <w:rFonts w:ascii="Times New Roman" w:hAnsi="Times New Roman"/>
          <w:bCs/>
          <w:color w:val="000000"/>
          <w:sz w:val="24"/>
          <w:szCs w:val="24"/>
        </w:rPr>
        <w:t>- ежеквартально до 15 числа месяца следующего за отчетным,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информацию по неосвоенным финансовым средствам, выделенным из местного бюджета на программные мероприятия с соответствующим обоснованием;</w:t>
      </w:r>
      <w:proofErr w:type="gramEnd"/>
    </w:p>
    <w:p w:rsidR="00D92924" w:rsidRPr="0045133D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до 01 июля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бюджетные заявки на следующий финансовый год для выделения ассигнований из местного бюджета с соответствующим обоснованием;</w:t>
      </w:r>
    </w:p>
    <w:p w:rsidR="00D92924" w:rsidRPr="0045133D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в срок до 01 марта в адрес Управления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– годовые отчеты (Доклад) о ходе работ по программам и эффективности реализации программы.</w:t>
      </w:r>
    </w:p>
    <w:p w:rsidR="00D92924" w:rsidRPr="0045133D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проводит оценку эффективности мероприятий и ежеквартальный мониторинг выполнения программы.</w:t>
      </w:r>
    </w:p>
    <w:p w:rsidR="00D92924" w:rsidRPr="0045133D" w:rsidRDefault="00D92924" w:rsidP="00233A16">
      <w:pPr>
        <w:pStyle w:val="af1"/>
        <w:spacing w:line="240" w:lineRule="auto"/>
        <w:ind w:firstLine="709"/>
        <w:rPr>
          <w:bCs/>
          <w:sz w:val="24"/>
          <w:szCs w:val="24"/>
        </w:rPr>
      </w:pPr>
      <w:r w:rsidRPr="0045133D">
        <w:rPr>
          <w:bCs/>
          <w:sz w:val="24"/>
          <w:szCs w:val="24"/>
        </w:rPr>
        <w:t>Основным источником финансирования Программы является бюджет муниципального района «Олекминский район» 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государственный бюджет </w:t>
      </w:r>
      <w:r w:rsidRPr="0045133D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 w:rsidR="00233A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внебюджетные источники. </w:t>
      </w:r>
      <w:r w:rsidRPr="0045133D">
        <w:rPr>
          <w:bCs/>
          <w:sz w:val="24"/>
          <w:szCs w:val="24"/>
        </w:rPr>
        <w:t xml:space="preserve">Таким образом, реализация мероприятий Программы  </w:t>
      </w:r>
      <w:r w:rsidR="00233A16" w:rsidRPr="0045133D">
        <w:rPr>
          <w:bCs/>
          <w:sz w:val="24"/>
          <w:szCs w:val="24"/>
        </w:rPr>
        <w:t>прямо пропорциональна</w:t>
      </w:r>
      <w:r w:rsidRPr="0045133D">
        <w:rPr>
          <w:bCs/>
          <w:sz w:val="24"/>
          <w:szCs w:val="24"/>
        </w:rPr>
        <w:t xml:space="preserve"> объему финансирования из местного бюджета. Как известно, бюджет МР «Олекминский район» Республики Саха (Якутия) формируются из налоговых и неналоговых доходов. </w:t>
      </w:r>
    </w:p>
    <w:p w:rsidR="00D92924" w:rsidRPr="003C4DCA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DCA">
        <w:rPr>
          <w:rFonts w:ascii="Times New Roman" w:hAnsi="Times New Roman"/>
          <w:sz w:val="24"/>
          <w:szCs w:val="24"/>
        </w:rPr>
        <w:t>В случае возникновения финансового кризиса в период реализации Программы</w:t>
      </w:r>
      <w:r>
        <w:rPr>
          <w:rFonts w:ascii="Times New Roman" w:hAnsi="Times New Roman"/>
          <w:sz w:val="24"/>
          <w:szCs w:val="24"/>
        </w:rPr>
        <w:t>,</w:t>
      </w:r>
      <w:r w:rsidRPr="003C4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C4DCA">
        <w:rPr>
          <w:rFonts w:ascii="Times New Roman" w:hAnsi="Times New Roman"/>
          <w:sz w:val="24"/>
          <w:szCs w:val="24"/>
        </w:rPr>
        <w:t xml:space="preserve">уществует риск сокращения бюджетного финансирования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в процессе ее реализации и перераспределения средств, что может привести к снижению ожидаемых эффектов.  В этом случае для реализации основных задач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необходимо ввести корректировки в финансирование за счет уменьшения расходов по командировке, по приобретению, текущему и капитальному ремонту. </w:t>
      </w:r>
    </w:p>
    <w:p w:rsidR="00614460" w:rsidRDefault="00D92924" w:rsidP="00233A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33D">
        <w:rPr>
          <w:rFonts w:ascii="Times New Roman" w:hAnsi="Times New Roman"/>
          <w:sz w:val="24"/>
          <w:szCs w:val="24"/>
        </w:rPr>
        <w:t xml:space="preserve">Объем финансирования </w:t>
      </w:r>
      <w:r>
        <w:rPr>
          <w:rFonts w:ascii="Times New Roman" w:hAnsi="Times New Roman"/>
          <w:sz w:val="24"/>
          <w:szCs w:val="24"/>
        </w:rPr>
        <w:t>подп</w:t>
      </w:r>
      <w:r w:rsidRPr="0045133D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на период 2016-2018 годы</w:t>
      </w:r>
      <w:r w:rsidRPr="0045133D">
        <w:rPr>
          <w:rFonts w:ascii="Times New Roman" w:hAnsi="Times New Roman"/>
          <w:sz w:val="24"/>
          <w:szCs w:val="24"/>
        </w:rPr>
        <w:t xml:space="preserve"> составит </w:t>
      </w:r>
      <w:r w:rsidR="00B6288D">
        <w:rPr>
          <w:rFonts w:ascii="Times New Roman" w:hAnsi="Times New Roman"/>
          <w:sz w:val="24"/>
          <w:szCs w:val="24"/>
        </w:rPr>
        <w:t>213166,32</w:t>
      </w:r>
      <w:r w:rsidRPr="00FA5C60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FA5C60">
        <w:rPr>
          <w:rFonts w:ascii="Times New Roman" w:hAnsi="Times New Roman"/>
          <w:sz w:val="24"/>
          <w:szCs w:val="24"/>
        </w:rPr>
        <w:t>.р</w:t>
      </w:r>
      <w:proofErr w:type="gramEnd"/>
      <w:r w:rsidRPr="00FA5C60">
        <w:rPr>
          <w:rFonts w:ascii="Times New Roman" w:hAnsi="Times New Roman"/>
          <w:sz w:val="24"/>
          <w:szCs w:val="24"/>
        </w:rPr>
        <w:t>уб.</w:t>
      </w:r>
    </w:p>
    <w:p w:rsidR="00D84D11" w:rsidRPr="00D92924" w:rsidRDefault="00D84D11" w:rsidP="00D84D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14460" w:rsidRPr="00F44BAF" w:rsidRDefault="00614460" w:rsidP="00D8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t>7. Методика оценки достижения конечных результатов Подпрограммы</w:t>
      </w:r>
    </w:p>
    <w:p w:rsidR="00614460" w:rsidRPr="00F44BAF" w:rsidRDefault="00614460" w:rsidP="00D84D11">
      <w:pPr>
        <w:tabs>
          <w:tab w:val="left" w:pos="720"/>
        </w:tabs>
        <w:suppressAutoHyphens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4460" w:rsidRPr="000E1140" w:rsidRDefault="00614460" w:rsidP="00233A16">
      <w:p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Реализация Подпрограммы «</w:t>
      </w:r>
      <w:r>
        <w:rPr>
          <w:rFonts w:ascii="Times New Roman" w:hAnsi="Times New Roman" w:cs="Times New Roman"/>
          <w:sz w:val="24"/>
          <w:szCs w:val="24"/>
        </w:rPr>
        <w:t>Управление программой</w:t>
      </w:r>
      <w:r w:rsidRPr="00F44BAF">
        <w:rPr>
          <w:rFonts w:ascii="Times New Roman" w:hAnsi="Times New Roman" w:cs="Times New Roman"/>
          <w:sz w:val="24"/>
          <w:szCs w:val="24"/>
        </w:rPr>
        <w:t>» обеспечит:</w:t>
      </w:r>
    </w:p>
    <w:p w:rsidR="00614460" w:rsidRPr="00F44BAF" w:rsidRDefault="005454BA" w:rsidP="00233A16">
      <w:pPr>
        <w:numPr>
          <w:ilvl w:val="0"/>
          <w:numId w:val="24"/>
        </w:numPr>
        <w:tabs>
          <w:tab w:val="left" w:pos="720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у</w:t>
      </w:r>
      <w:r w:rsidR="00614460" w:rsidRPr="000E1140">
        <w:rPr>
          <w:rFonts w:ascii="Times New Roman" w:hAnsi="Times New Roman" w:cs="Times New Roman"/>
          <w:sz w:val="24"/>
          <w:szCs w:val="24"/>
        </w:rPr>
        <w:t>дельн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14460" w:rsidRPr="000E1140">
        <w:rPr>
          <w:rFonts w:ascii="Times New Roman" w:hAnsi="Times New Roman" w:cs="Times New Roman"/>
          <w:sz w:val="24"/>
          <w:szCs w:val="24"/>
        </w:rPr>
        <w:t xml:space="preserve"> вес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4460" w:rsidRPr="000E1140">
        <w:rPr>
          <w:rFonts w:ascii="Times New Roman" w:hAnsi="Times New Roman" w:cs="Times New Roman"/>
          <w:sz w:val="24"/>
          <w:szCs w:val="24"/>
        </w:rPr>
        <w:t xml:space="preserve"> учреждений, прошедших процедуру лицензирования и аккредитации</w:t>
      </w:r>
      <w:r w:rsidR="00614460" w:rsidRPr="00F44BAF">
        <w:rPr>
          <w:rFonts w:ascii="Times New Roman" w:hAnsi="Times New Roman" w:cs="Times New Roman"/>
          <w:sz w:val="24"/>
          <w:szCs w:val="24"/>
        </w:rPr>
        <w:t xml:space="preserve"> базовый год – </w:t>
      </w:r>
      <w:r>
        <w:rPr>
          <w:rFonts w:ascii="Times New Roman" w:hAnsi="Times New Roman" w:cs="Times New Roman"/>
          <w:sz w:val="24"/>
          <w:szCs w:val="24"/>
        </w:rPr>
        <w:t>93,5</w:t>
      </w:r>
      <w:r w:rsidR="00614460" w:rsidRPr="00F44BAF">
        <w:rPr>
          <w:rFonts w:ascii="Times New Roman" w:hAnsi="Times New Roman" w:cs="Times New Roman"/>
          <w:sz w:val="24"/>
          <w:szCs w:val="24"/>
        </w:rPr>
        <w:t>%, конечный результат – 100%;</w:t>
      </w:r>
    </w:p>
    <w:p w:rsidR="00614460" w:rsidRPr="00F44BAF" w:rsidRDefault="008F568F" w:rsidP="00233A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×100%</m:t>
        </m:r>
      </m:oMath>
      <w:r w:rsidR="00614460" w:rsidRPr="00F44BAF">
        <w:rPr>
          <w:rFonts w:ascii="Times New Roman" w:hAnsi="Times New Roman" w:cs="Times New Roman"/>
          <w:sz w:val="24"/>
          <w:szCs w:val="24"/>
        </w:rPr>
        <w:t>, где:</w:t>
      </w:r>
    </w:p>
    <w:p w:rsidR="00614460" w:rsidRPr="00F44BAF" w:rsidRDefault="00614460" w:rsidP="00233A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фактическое значение показателя;</w:t>
      </w:r>
    </w:p>
    <w:p w:rsidR="00614460" w:rsidRPr="00F44BAF" w:rsidRDefault="00614460" w:rsidP="00233A16">
      <w:pPr>
        <w:tabs>
          <w:tab w:val="left" w:pos="720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плановое значение показателя</w:t>
      </w:r>
    </w:p>
    <w:p w:rsidR="00614460" w:rsidRPr="00F44BAF" w:rsidRDefault="00614460" w:rsidP="00233A16">
      <w:pPr>
        <w:tabs>
          <w:tab w:val="left" w:pos="720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4460" w:rsidRPr="005454BA" w:rsidRDefault="005454BA" w:rsidP="00233A16">
      <w:pPr>
        <w:pStyle w:val="af"/>
        <w:spacing w:after="0" w:line="240" w:lineRule="auto"/>
        <w:ind w:left="644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r w:rsidRPr="005454BA">
        <w:rPr>
          <w:rFonts w:ascii="Times New Roman" w:hAnsi="Times New Roman"/>
          <w:sz w:val="24"/>
          <w:szCs w:val="24"/>
        </w:rPr>
        <w:t>количества педагогов, участвующих в инициации и реализации инновационных проектов в области образования</w:t>
      </w:r>
      <w:r>
        <w:rPr>
          <w:rFonts w:ascii="Times New Roman" w:hAnsi="Times New Roman"/>
          <w:sz w:val="24"/>
          <w:szCs w:val="24"/>
        </w:rPr>
        <w:t>, базовый год – 31%., конечный результат –50%</w:t>
      </w:r>
      <w:r w:rsidR="00614460" w:rsidRPr="005454BA">
        <w:rPr>
          <w:rFonts w:ascii="Times New Roman" w:hAnsi="Times New Roman"/>
          <w:sz w:val="24"/>
          <w:szCs w:val="24"/>
        </w:rPr>
        <w:t>.;</w:t>
      </w:r>
    </w:p>
    <w:p w:rsidR="00614460" w:rsidRPr="00F44BAF" w:rsidRDefault="00614460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4460" w:rsidRPr="00F44BAF" w:rsidRDefault="008F568F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614460" w:rsidRPr="00F44BAF">
        <w:rPr>
          <w:rFonts w:ascii="Times New Roman" w:hAnsi="Times New Roman"/>
          <w:sz w:val="24"/>
          <w:szCs w:val="24"/>
        </w:rPr>
        <w:t>, где:</w:t>
      </w:r>
    </w:p>
    <w:p w:rsidR="00614460" w:rsidRPr="00F44BAF" w:rsidRDefault="00614460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44BA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614460" w:rsidRPr="00F44BAF" w:rsidRDefault="00614460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proofErr w:type="spellStart"/>
      <w:proofErr w:type="gramStart"/>
      <w:r w:rsidRPr="00F44BA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614460" w:rsidRPr="00F44BAF" w:rsidRDefault="00614460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454BA" w:rsidRDefault="005454BA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454BA" w:rsidRPr="000E1140" w:rsidRDefault="005454BA" w:rsidP="002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Увеличение количества</w:t>
      </w:r>
      <w:r w:rsidRPr="000E1140">
        <w:rPr>
          <w:rFonts w:ascii="Times New Roman" w:hAnsi="Times New Roman" w:cs="Times New Roman"/>
          <w:sz w:val="24"/>
          <w:szCs w:val="24"/>
        </w:rPr>
        <w:t xml:space="preserve"> реализуемых проектов, утвержденных приказом у</w:t>
      </w:r>
      <w:r>
        <w:rPr>
          <w:rFonts w:ascii="Times New Roman" w:hAnsi="Times New Roman" w:cs="Times New Roman"/>
          <w:sz w:val="24"/>
          <w:szCs w:val="24"/>
        </w:rPr>
        <w:t>правления образования, ежегодно, базовый го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менее 19.</w:t>
      </w:r>
    </w:p>
    <w:p w:rsidR="005454BA" w:rsidRDefault="005454BA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4460" w:rsidRPr="00F44BAF" w:rsidRDefault="008F568F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614460" w:rsidRPr="00F44BAF">
        <w:rPr>
          <w:rFonts w:ascii="Times New Roman" w:hAnsi="Times New Roman"/>
          <w:sz w:val="24"/>
          <w:szCs w:val="24"/>
        </w:rPr>
        <w:t>, где:</w:t>
      </w:r>
    </w:p>
    <w:p w:rsidR="00614460" w:rsidRPr="00F44BAF" w:rsidRDefault="00614460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44BA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614460" w:rsidRPr="00F44BAF" w:rsidRDefault="00614460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44BA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614460" w:rsidRPr="00F44BAF" w:rsidRDefault="00614460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4460" w:rsidRPr="00F44BAF" w:rsidRDefault="005454BA" w:rsidP="00233A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72BE">
        <w:rPr>
          <w:rFonts w:ascii="Times New Roman" w:hAnsi="Times New Roman"/>
          <w:sz w:val="24"/>
          <w:szCs w:val="24"/>
        </w:rPr>
        <w:t>- динамика</w:t>
      </w:r>
      <w:r w:rsidRPr="00D92924">
        <w:rPr>
          <w:rFonts w:ascii="Times New Roman" w:hAnsi="Times New Roman"/>
          <w:sz w:val="24"/>
          <w:szCs w:val="24"/>
        </w:rPr>
        <w:t xml:space="preserve"> и  результативность участия педагогов в профессиональных конкурсах на  </w:t>
      </w:r>
      <w:proofErr w:type="gramStart"/>
      <w:r w:rsidRPr="00D92924">
        <w:rPr>
          <w:rFonts w:ascii="Times New Roman" w:hAnsi="Times New Roman"/>
          <w:sz w:val="24"/>
          <w:szCs w:val="24"/>
        </w:rPr>
        <w:t>районном</w:t>
      </w:r>
      <w:proofErr w:type="gramEnd"/>
      <w:r w:rsidRPr="00D92924">
        <w:rPr>
          <w:rFonts w:ascii="Times New Roman" w:hAnsi="Times New Roman"/>
          <w:sz w:val="24"/>
          <w:szCs w:val="24"/>
        </w:rPr>
        <w:t>, республиканском, всероссийском и международном уровней</w:t>
      </w:r>
      <w:r w:rsidR="00D92924">
        <w:rPr>
          <w:rFonts w:ascii="Times New Roman" w:hAnsi="Times New Roman"/>
          <w:sz w:val="24"/>
          <w:szCs w:val="24"/>
        </w:rPr>
        <w:t>.</w:t>
      </w:r>
    </w:p>
    <w:p w:rsidR="00614460" w:rsidRPr="00F44BAF" w:rsidRDefault="008F568F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614460" w:rsidRPr="00F44BAF">
        <w:rPr>
          <w:rFonts w:ascii="Times New Roman" w:hAnsi="Times New Roman"/>
          <w:sz w:val="24"/>
          <w:szCs w:val="24"/>
        </w:rPr>
        <w:t>, где:</w:t>
      </w:r>
    </w:p>
    <w:p w:rsidR="00614460" w:rsidRPr="00F44BAF" w:rsidRDefault="00614460" w:rsidP="00233A1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44BA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614460" w:rsidRPr="00E85692" w:rsidRDefault="00E85692" w:rsidP="00233A16">
      <w:pPr>
        <w:tabs>
          <w:tab w:val="left" w:pos="72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14460" w:rsidRPr="00E856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14460" w:rsidRPr="00E8569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="00614460" w:rsidRPr="00E85692">
        <w:rPr>
          <w:rFonts w:ascii="Times New Roman" w:hAnsi="Times New Roman"/>
          <w:sz w:val="24"/>
          <w:szCs w:val="24"/>
        </w:rPr>
        <w:t xml:space="preserve"> </w:t>
      </w:r>
      <w:r w:rsidR="00614460" w:rsidRPr="00E85692">
        <w:rPr>
          <w:rFonts w:ascii="Times New Roman" w:hAnsi="Times New Roman"/>
          <w:sz w:val="24"/>
          <w:szCs w:val="24"/>
          <w:vertAlign w:val="subscript"/>
        </w:rPr>
        <w:t>план</w:t>
      </w:r>
      <w:r w:rsidR="00614460" w:rsidRPr="00E85692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  <w:r>
        <w:rPr>
          <w:rFonts w:ascii="Times New Roman" w:hAnsi="Times New Roman"/>
          <w:sz w:val="24"/>
          <w:szCs w:val="24"/>
        </w:rPr>
        <w:t>.</w:t>
      </w:r>
    </w:p>
    <w:p w:rsidR="00E85692" w:rsidRPr="000D65F9" w:rsidRDefault="00E85692" w:rsidP="00233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>Среднее значение выполнения целей подпрограмм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 будет являться расчетной оценкой выполнения цели муниципальной программы. </w:t>
      </w:r>
    </w:p>
    <w:p w:rsidR="00E85692" w:rsidRPr="000D65F9" w:rsidRDefault="00E85692" w:rsidP="00233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</w:t>
      </w:r>
      <w:proofErr w:type="gramStart"/>
      <w:r w:rsidRPr="000D65F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0D65F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>≥ 90%, цель реализации муниципальной программы выполняется.</w:t>
      </w:r>
    </w:p>
    <w:p w:rsidR="00E85692" w:rsidRPr="000D65F9" w:rsidRDefault="00E85692" w:rsidP="00233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</w:t>
      </w:r>
      <w:proofErr w:type="gramStart"/>
      <w:r w:rsidRPr="000D65F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0D65F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 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>&lt; 90%, цель реализации муниципальной программы не выполняется.</w:t>
      </w:r>
    </w:p>
    <w:p w:rsidR="00E85692" w:rsidRPr="00F44BAF" w:rsidRDefault="00E85692" w:rsidP="00233A16">
      <w:pPr>
        <w:pStyle w:val="af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4460" w:rsidRPr="00F31036" w:rsidRDefault="00614460" w:rsidP="006144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36">
        <w:rPr>
          <w:rFonts w:ascii="Times New Roman" w:hAnsi="Times New Roman" w:cs="Times New Roman"/>
          <w:b/>
          <w:sz w:val="24"/>
          <w:szCs w:val="24"/>
        </w:rPr>
        <w:t>8. Прогнозный план закупок, разработанный в соответствии с Порядком формирования муниципальных закупок  в Олекминском районе.</w:t>
      </w:r>
    </w:p>
    <w:p w:rsidR="00614460" w:rsidRPr="00F31036" w:rsidRDefault="00614460" w:rsidP="006144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4460" w:rsidRPr="00F31036" w:rsidRDefault="00614460" w:rsidP="00614460">
      <w:pPr>
        <w:pStyle w:val="a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A4DE2" w:rsidRPr="008A4DE2" w:rsidRDefault="00257565" w:rsidP="008A4DE2">
      <w:pPr>
        <w:ind w:left="360" w:right="305"/>
        <w:jc w:val="both"/>
        <w:rPr>
          <w:rFonts w:ascii="Times New Roman" w:hAnsi="Times New Roman"/>
          <w:b/>
          <w:sz w:val="24"/>
          <w:szCs w:val="24"/>
        </w:rPr>
      </w:pPr>
      <w:r w:rsidRPr="00F31036">
        <w:rPr>
          <w:rFonts w:ascii="Times New Roman" w:hAnsi="Times New Roman" w:cs="Times New Roman"/>
          <w:b/>
          <w:sz w:val="24"/>
          <w:szCs w:val="24"/>
        </w:rPr>
        <w:t>Согласно Приложению</w:t>
      </w:r>
      <w:r w:rsidR="008A4DE2" w:rsidRPr="00F31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DE2" w:rsidRPr="00F31036">
        <w:rPr>
          <w:rFonts w:ascii="Times New Roman" w:hAnsi="Times New Roman"/>
          <w:b/>
          <w:sz w:val="24"/>
          <w:szCs w:val="24"/>
        </w:rPr>
        <w:t>№</w:t>
      </w:r>
      <w:r w:rsidR="00233A16">
        <w:rPr>
          <w:rFonts w:ascii="Times New Roman" w:hAnsi="Times New Roman"/>
          <w:b/>
          <w:sz w:val="24"/>
          <w:szCs w:val="24"/>
        </w:rPr>
        <w:t xml:space="preserve"> </w:t>
      </w:r>
      <w:r w:rsidR="008A4DE2" w:rsidRPr="00F31036">
        <w:rPr>
          <w:rFonts w:ascii="Times New Roman" w:hAnsi="Times New Roman"/>
          <w:b/>
          <w:sz w:val="24"/>
          <w:szCs w:val="24"/>
        </w:rPr>
        <w:t>7  План-график размещения заказов на поставки товаров,</w:t>
      </w:r>
      <w:r w:rsidR="008A4DE2" w:rsidRPr="008A4DE2">
        <w:rPr>
          <w:rFonts w:ascii="Times New Roman" w:hAnsi="Times New Roman"/>
          <w:b/>
          <w:sz w:val="24"/>
          <w:szCs w:val="24"/>
        </w:rPr>
        <w:t xml:space="preserve"> выполнение работ, о</w:t>
      </w:r>
      <w:bookmarkStart w:id="1" w:name="_GoBack"/>
      <w:bookmarkEnd w:id="1"/>
      <w:r w:rsidR="008A4DE2" w:rsidRPr="008A4DE2">
        <w:rPr>
          <w:rFonts w:ascii="Times New Roman" w:hAnsi="Times New Roman"/>
          <w:b/>
          <w:sz w:val="24"/>
          <w:szCs w:val="24"/>
        </w:rPr>
        <w:t xml:space="preserve">казание услуг  </w:t>
      </w:r>
    </w:p>
    <w:sectPr w:rsidR="008A4DE2" w:rsidRPr="008A4DE2" w:rsidSect="00B53C62">
      <w:footerReference w:type="even" r:id="rId10"/>
      <w:footerReference w:type="default" r:id="rId11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12" w:rsidRDefault="00E62A12">
      <w:r>
        <w:separator/>
      </w:r>
    </w:p>
  </w:endnote>
  <w:endnote w:type="continuationSeparator" w:id="0">
    <w:p w:rsidR="00E62A12" w:rsidRDefault="00E6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Sakha Unicode">
    <w:charset w:val="CC"/>
    <w:family w:val="auto"/>
    <w:pitch w:val="variable"/>
    <w:sig w:usb0="80000207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8F" w:rsidRDefault="008F568F" w:rsidP="00803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8</w:t>
    </w:r>
    <w:r>
      <w:rPr>
        <w:rStyle w:val="ad"/>
      </w:rPr>
      <w:fldChar w:fldCharType="end"/>
    </w:r>
  </w:p>
  <w:p w:rsidR="008F568F" w:rsidRDefault="008F568F" w:rsidP="00554CE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8F" w:rsidRDefault="008F568F" w:rsidP="00803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912FE">
      <w:rPr>
        <w:rStyle w:val="ad"/>
        <w:noProof/>
      </w:rPr>
      <w:t>16</w:t>
    </w:r>
    <w:r>
      <w:rPr>
        <w:rStyle w:val="ad"/>
      </w:rPr>
      <w:fldChar w:fldCharType="end"/>
    </w:r>
  </w:p>
  <w:p w:rsidR="008F568F" w:rsidRDefault="008F568F" w:rsidP="00554CE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12" w:rsidRDefault="00E62A12">
      <w:r>
        <w:separator/>
      </w:r>
    </w:p>
  </w:footnote>
  <w:footnote w:type="continuationSeparator" w:id="0">
    <w:p w:rsidR="00E62A12" w:rsidRDefault="00E6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17C"/>
    <w:multiLevelType w:val="hybridMultilevel"/>
    <w:tmpl w:val="BFACA160"/>
    <w:lvl w:ilvl="0" w:tplc="6E46057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1C36"/>
    <w:multiLevelType w:val="hybridMultilevel"/>
    <w:tmpl w:val="13366E88"/>
    <w:lvl w:ilvl="0" w:tplc="921486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67747"/>
    <w:multiLevelType w:val="hybridMultilevel"/>
    <w:tmpl w:val="7C30B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01FAA"/>
    <w:multiLevelType w:val="hybridMultilevel"/>
    <w:tmpl w:val="C5D62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9062DB"/>
    <w:multiLevelType w:val="hybridMultilevel"/>
    <w:tmpl w:val="5EA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019F"/>
    <w:multiLevelType w:val="hybridMultilevel"/>
    <w:tmpl w:val="1110FDB6"/>
    <w:lvl w:ilvl="0" w:tplc="EE8616E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022E3"/>
    <w:multiLevelType w:val="singleLevel"/>
    <w:tmpl w:val="1B6AF5D2"/>
    <w:lvl w:ilvl="0">
      <w:start w:val="15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1BF4271C"/>
    <w:multiLevelType w:val="multilevel"/>
    <w:tmpl w:val="2452D7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cs="Times New Roman" w:hint="default"/>
      </w:rPr>
    </w:lvl>
  </w:abstractNum>
  <w:abstractNum w:abstractNumId="8">
    <w:nsid w:val="24EA5558"/>
    <w:multiLevelType w:val="hybridMultilevel"/>
    <w:tmpl w:val="8B2CB9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96A78"/>
    <w:multiLevelType w:val="hybridMultilevel"/>
    <w:tmpl w:val="3CE45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8D1DC9"/>
    <w:multiLevelType w:val="hybridMultilevel"/>
    <w:tmpl w:val="CDBC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70247"/>
    <w:multiLevelType w:val="hybridMultilevel"/>
    <w:tmpl w:val="2B78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ED56D3"/>
    <w:multiLevelType w:val="hybridMultilevel"/>
    <w:tmpl w:val="4DA8A9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E34235"/>
    <w:multiLevelType w:val="hybridMultilevel"/>
    <w:tmpl w:val="1B8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CA4764"/>
    <w:multiLevelType w:val="hybridMultilevel"/>
    <w:tmpl w:val="32DEF900"/>
    <w:lvl w:ilvl="0" w:tplc="F9D62C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26E5F9C"/>
    <w:multiLevelType w:val="hybridMultilevel"/>
    <w:tmpl w:val="0BB6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F79BA"/>
    <w:multiLevelType w:val="hybridMultilevel"/>
    <w:tmpl w:val="2B78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E77A5B"/>
    <w:multiLevelType w:val="hybridMultilevel"/>
    <w:tmpl w:val="9148E912"/>
    <w:lvl w:ilvl="0" w:tplc="16865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36EC34">
      <w:start w:val="1"/>
      <w:numFmt w:val="decimal"/>
      <w:lvlText w:val="%4."/>
      <w:lvlJc w:val="left"/>
      <w:pPr>
        <w:ind w:left="1353" w:hanging="360"/>
      </w:pPr>
      <w:rPr>
        <w:rFonts w:ascii="Times New Roman" w:eastAsia="Calibri" w:hAnsi="Times New Roman" w:cs="Calibri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60010A"/>
    <w:multiLevelType w:val="hybridMultilevel"/>
    <w:tmpl w:val="698A5618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87E31"/>
    <w:multiLevelType w:val="hybridMultilevel"/>
    <w:tmpl w:val="C456D262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B0FC7"/>
    <w:multiLevelType w:val="hybridMultilevel"/>
    <w:tmpl w:val="63A2C38C"/>
    <w:lvl w:ilvl="0" w:tplc="C400C2B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F177E4"/>
    <w:multiLevelType w:val="hybridMultilevel"/>
    <w:tmpl w:val="AC1E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C11DFA"/>
    <w:multiLevelType w:val="hybridMultilevel"/>
    <w:tmpl w:val="48EE3716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B0B9E"/>
    <w:multiLevelType w:val="hybridMultilevel"/>
    <w:tmpl w:val="AAC6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C450C"/>
    <w:multiLevelType w:val="hybridMultilevel"/>
    <w:tmpl w:val="45EAA644"/>
    <w:lvl w:ilvl="0" w:tplc="40406612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7AE7D10"/>
    <w:multiLevelType w:val="hybridMultilevel"/>
    <w:tmpl w:val="5BF0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80A36"/>
    <w:multiLevelType w:val="hybridMultilevel"/>
    <w:tmpl w:val="F14EC2F4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D6552"/>
    <w:multiLevelType w:val="hybridMultilevel"/>
    <w:tmpl w:val="6C9C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8227CE"/>
    <w:multiLevelType w:val="hybridMultilevel"/>
    <w:tmpl w:val="E3CA63E4"/>
    <w:lvl w:ilvl="0" w:tplc="925A2FF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71518"/>
    <w:multiLevelType w:val="hybridMultilevel"/>
    <w:tmpl w:val="39D2AE6A"/>
    <w:lvl w:ilvl="0" w:tplc="9D58E0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DE0ECA"/>
    <w:multiLevelType w:val="hybridMultilevel"/>
    <w:tmpl w:val="36A4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42D8"/>
    <w:multiLevelType w:val="multilevel"/>
    <w:tmpl w:val="413CE68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AEC2E7D"/>
    <w:multiLevelType w:val="hybridMultilevel"/>
    <w:tmpl w:val="2B78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3F2D6A"/>
    <w:multiLevelType w:val="hybridMultilevel"/>
    <w:tmpl w:val="BFC815FC"/>
    <w:lvl w:ilvl="0" w:tplc="0419000F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C714E60"/>
    <w:multiLevelType w:val="hybridMultilevel"/>
    <w:tmpl w:val="E8A8F54A"/>
    <w:lvl w:ilvl="0" w:tplc="92148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ED0B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E023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649E4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009E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EA47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6D8E8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263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C8253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9751B2"/>
    <w:multiLevelType w:val="hybridMultilevel"/>
    <w:tmpl w:val="DEF043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F040C24"/>
    <w:multiLevelType w:val="hybridMultilevel"/>
    <w:tmpl w:val="D89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9"/>
  </w:num>
  <w:num w:numId="5">
    <w:abstractNumId w:val="13"/>
  </w:num>
  <w:num w:numId="6">
    <w:abstractNumId w:val="17"/>
  </w:num>
  <w:num w:numId="7">
    <w:abstractNumId w:val="11"/>
  </w:num>
  <w:num w:numId="8">
    <w:abstractNumId w:val="29"/>
  </w:num>
  <w:num w:numId="9">
    <w:abstractNumId w:val="3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6"/>
  </w:num>
  <w:num w:numId="13">
    <w:abstractNumId w:val="18"/>
  </w:num>
  <w:num w:numId="14">
    <w:abstractNumId w:val="1"/>
  </w:num>
  <w:num w:numId="15">
    <w:abstractNumId w:val="2"/>
  </w:num>
  <w:num w:numId="16">
    <w:abstractNumId w:val="35"/>
  </w:num>
  <w:num w:numId="17">
    <w:abstractNumId w:val="12"/>
  </w:num>
  <w:num w:numId="18">
    <w:abstractNumId w:val="14"/>
  </w:num>
  <w:num w:numId="19">
    <w:abstractNumId w:val="33"/>
  </w:num>
  <w:num w:numId="20">
    <w:abstractNumId w:val="7"/>
  </w:num>
  <w:num w:numId="21">
    <w:abstractNumId w:val="36"/>
  </w:num>
  <w:num w:numId="22">
    <w:abstractNumId w:val="31"/>
  </w:num>
  <w:num w:numId="23">
    <w:abstractNumId w:val="23"/>
  </w:num>
  <w:num w:numId="24">
    <w:abstractNumId w:val="24"/>
  </w:num>
  <w:num w:numId="25">
    <w:abstractNumId w:val="3"/>
  </w:num>
  <w:num w:numId="26">
    <w:abstractNumId w:val="21"/>
  </w:num>
  <w:num w:numId="27">
    <w:abstractNumId w:val="27"/>
  </w:num>
  <w:num w:numId="28">
    <w:abstractNumId w:val="32"/>
  </w:num>
  <w:num w:numId="29">
    <w:abstractNumId w:val="16"/>
  </w:num>
  <w:num w:numId="30">
    <w:abstractNumId w:val="8"/>
  </w:num>
  <w:num w:numId="31">
    <w:abstractNumId w:val="20"/>
  </w:num>
  <w:num w:numId="32">
    <w:abstractNumId w:val="30"/>
  </w:num>
  <w:num w:numId="33">
    <w:abstractNumId w:val="28"/>
  </w:num>
  <w:num w:numId="34">
    <w:abstractNumId w:val="10"/>
  </w:num>
  <w:num w:numId="35">
    <w:abstractNumId w:val="4"/>
  </w:num>
  <w:num w:numId="36">
    <w:abstractNumId w:val="15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169"/>
    <w:rsid w:val="0001003B"/>
    <w:rsid w:val="00013EE0"/>
    <w:rsid w:val="00024689"/>
    <w:rsid w:val="00025AEB"/>
    <w:rsid w:val="00026AF1"/>
    <w:rsid w:val="00031581"/>
    <w:rsid w:val="000358CC"/>
    <w:rsid w:val="0004262D"/>
    <w:rsid w:val="00044AC5"/>
    <w:rsid w:val="000526A9"/>
    <w:rsid w:val="0006186C"/>
    <w:rsid w:val="00066E14"/>
    <w:rsid w:val="00067DF7"/>
    <w:rsid w:val="00072765"/>
    <w:rsid w:val="00074559"/>
    <w:rsid w:val="0007766E"/>
    <w:rsid w:val="00077CC3"/>
    <w:rsid w:val="00080688"/>
    <w:rsid w:val="00084EFB"/>
    <w:rsid w:val="000A0E39"/>
    <w:rsid w:val="000D3C3A"/>
    <w:rsid w:val="000D40FF"/>
    <w:rsid w:val="000E1140"/>
    <w:rsid w:val="000E504A"/>
    <w:rsid w:val="000F2263"/>
    <w:rsid w:val="000F3980"/>
    <w:rsid w:val="000F7E81"/>
    <w:rsid w:val="0010190D"/>
    <w:rsid w:val="001129BE"/>
    <w:rsid w:val="00124159"/>
    <w:rsid w:val="001242E6"/>
    <w:rsid w:val="00126493"/>
    <w:rsid w:val="001270E6"/>
    <w:rsid w:val="001276C5"/>
    <w:rsid w:val="00133B2C"/>
    <w:rsid w:val="00137277"/>
    <w:rsid w:val="001428E3"/>
    <w:rsid w:val="00142FCB"/>
    <w:rsid w:val="00143DE9"/>
    <w:rsid w:val="0014502F"/>
    <w:rsid w:val="00160212"/>
    <w:rsid w:val="00171406"/>
    <w:rsid w:val="00176B78"/>
    <w:rsid w:val="00181E2C"/>
    <w:rsid w:val="001867C6"/>
    <w:rsid w:val="001901D6"/>
    <w:rsid w:val="001920D5"/>
    <w:rsid w:val="00193CC5"/>
    <w:rsid w:val="001A1A52"/>
    <w:rsid w:val="001A413D"/>
    <w:rsid w:val="001A4DDF"/>
    <w:rsid w:val="001B0AA6"/>
    <w:rsid w:val="001B4762"/>
    <w:rsid w:val="001B674C"/>
    <w:rsid w:val="001C1D57"/>
    <w:rsid w:val="001C4FFD"/>
    <w:rsid w:val="001C5A3D"/>
    <w:rsid w:val="001C68B1"/>
    <w:rsid w:val="001C72BB"/>
    <w:rsid w:val="001D4A90"/>
    <w:rsid w:val="001D6958"/>
    <w:rsid w:val="001E22A3"/>
    <w:rsid w:val="001E4A0A"/>
    <w:rsid w:val="001E73A0"/>
    <w:rsid w:val="001E7E46"/>
    <w:rsid w:val="001F0078"/>
    <w:rsid w:val="001F0BD8"/>
    <w:rsid w:val="001F1359"/>
    <w:rsid w:val="001F35C4"/>
    <w:rsid w:val="001F365D"/>
    <w:rsid w:val="001F701D"/>
    <w:rsid w:val="00200096"/>
    <w:rsid w:val="00203832"/>
    <w:rsid w:val="00211094"/>
    <w:rsid w:val="002135BA"/>
    <w:rsid w:val="00222450"/>
    <w:rsid w:val="0023143D"/>
    <w:rsid w:val="00233A16"/>
    <w:rsid w:val="00234CB3"/>
    <w:rsid w:val="00235C60"/>
    <w:rsid w:val="0023771F"/>
    <w:rsid w:val="00256EF8"/>
    <w:rsid w:val="00257565"/>
    <w:rsid w:val="00270806"/>
    <w:rsid w:val="00276214"/>
    <w:rsid w:val="00280B19"/>
    <w:rsid w:val="00283EE2"/>
    <w:rsid w:val="00284594"/>
    <w:rsid w:val="0028483B"/>
    <w:rsid w:val="002871CC"/>
    <w:rsid w:val="002949F2"/>
    <w:rsid w:val="00296408"/>
    <w:rsid w:val="002A03AC"/>
    <w:rsid w:val="002A3262"/>
    <w:rsid w:val="002A59C0"/>
    <w:rsid w:val="002A6AAE"/>
    <w:rsid w:val="002A6CA5"/>
    <w:rsid w:val="002A72BE"/>
    <w:rsid w:val="002B5A17"/>
    <w:rsid w:val="002C1E7C"/>
    <w:rsid w:val="002C4DBA"/>
    <w:rsid w:val="002C5830"/>
    <w:rsid w:val="002C7B54"/>
    <w:rsid w:val="002D1259"/>
    <w:rsid w:val="002D5A93"/>
    <w:rsid w:val="002E048B"/>
    <w:rsid w:val="002E383E"/>
    <w:rsid w:val="002F4A80"/>
    <w:rsid w:val="00304BC3"/>
    <w:rsid w:val="00306289"/>
    <w:rsid w:val="003269C1"/>
    <w:rsid w:val="00330CD9"/>
    <w:rsid w:val="00341B19"/>
    <w:rsid w:val="00342065"/>
    <w:rsid w:val="00344E4D"/>
    <w:rsid w:val="00346182"/>
    <w:rsid w:val="00352390"/>
    <w:rsid w:val="00380DAA"/>
    <w:rsid w:val="0038371D"/>
    <w:rsid w:val="00391B40"/>
    <w:rsid w:val="003A57E7"/>
    <w:rsid w:val="003A5AAA"/>
    <w:rsid w:val="003A60B0"/>
    <w:rsid w:val="003B040A"/>
    <w:rsid w:val="003B6080"/>
    <w:rsid w:val="003C04F1"/>
    <w:rsid w:val="003C27C8"/>
    <w:rsid w:val="003C2865"/>
    <w:rsid w:val="003C60A3"/>
    <w:rsid w:val="003D3AAF"/>
    <w:rsid w:val="003D3AC0"/>
    <w:rsid w:val="003D3B0D"/>
    <w:rsid w:val="003D4CC2"/>
    <w:rsid w:val="003D5E10"/>
    <w:rsid w:val="003E448D"/>
    <w:rsid w:val="003F054C"/>
    <w:rsid w:val="003F51B3"/>
    <w:rsid w:val="003F6CE8"/>
    <w:rsid w:val="004023F9"/>
    <w:rsid w:val="004042D6"/>
    <w:rsid w:val="004064FE"/>
    <w:rsid w:val="004101EF"/>
    <w:rsid w:val="0041400E"/>
    <w:rsid w:val="00414F61"/>
    <w:rsid w:val="004177EA"/>
    <w:rsid w:val="00420EED"/>
    <w:rsid w:val="0042742C"/>
    <w:rsid w:val="00437BD6"/>
    <w:rsid w:val="00441453"/>
    <w:rsid w:val="0044618A"/>
    <w:rsid w:val="00451DF2"/>
    <w:rsid w:val="00455816"/>
    <w:rsid w:val="00460B5D"/>
    <w:rsid w:val="004679D3"/>
    <w:rsid w:val="00476814"/>
    <w:rsid w:val="00481191"/>
    <w:rsid w:val="004839EB"/>
    <w:rsid w:val="00483A36"/>
    <w:rsid w:val="004922A9"/>
    <w:rsid w:val="0049771B"/>
    <w:rsid w:val="004A5F37"/>
    <w:rsid w:val="004B14F5"/>
    <w:rsid w:val="004B540E"/>
    <w:rsid w:val="004B56F3"/>
    <w:rsid w:val="004B77B9"/>
    <w:rsid w:val="004C0AB1"/>
    <w:rsid w:val="004D02C9"/>
    <w:rsid w:val="004D20FA"/>
    <w:rsid w:val="004E3B36"/>
    <w:rsid w:val="004E4C24"/>
    <w:rsid w:val="004F00BF"/>
    <w:rsid w:val="004F385A"/>
    <w:rsid w:val="004F7756"/>
    <w:rsid w:val="0050491C"/>
    <w:rsid w:val="00511263"/>
    <w:rsid w:val="00512365"/>
    <w:rsid w:val="005132C9"/>
    <w:rsid w:val="005239DB"/>
    <w:rsid w:val="00527930"/>
    <w:rsid w:val="00535B61"/>
    <w:rsid w:val="005379AF"/>
    <w:rsid w:val="005454BA"/>
    <w:rsid w:val="0055050F"/>
    <w:rsid w:val="0055124F"/>
    <w:rsid w:val="00551332"/>
    <w:rsid w:val="0055431A"/>
    <w:rsid w:val="00554CEC"/>
    <w:rsid w:val="00556D2F"/>
    <w:rsid w:val="0056231C"/>
    <w:rsid w:val="0056571F"/>
    <w:rsid w:val="0056691E"/>
    <w:rsid w:val="005A131E"/>
    <w:rsid w:val="005A6BC6"/>
    <w:rsid w:val="005A7C36"/>
    <w:rsid w:val="005B2C37"/>
    <w:rsid w:val="005B3485"/>
    <w:rsid w:val="005C2F5F"/>
    <w:rsid w:val="005C4A12"/>
    <w:rsid w:val="005D0377"/>
    <w:rsid w:val="005E0984"/>
    <w:rsid w:val="005E19BC"/>
    <w:rsid w:val="005E2B18"/>
    <w:rsid w:val="005F3007"/>
    <w:rsid w:val="005F3DA5"/>
    <w:rsid w:val="005F41AE"/>
    <w:rsid w:val="005F7F83"/>
    <w:rsid w:val="00602CF2"/>
    <w:rsid w:val="00614460"/>
    <w:rsid w:val="00622FF9"/>
    <w:rsid w:val="006270D7"/>
    <w:rsid w:val="006304F8"/>
    <w:rsid w:val="006321EF"/>
    <w:rsid w:val="00632FF2"/>
    <w:rsid w:val="00633A28"/>
    <w:rsid w:val="0063589A"/>
    <w:rsid w:val="0064211E"/>
    <w:rsid w:val="006443C0"/>
    <w:rsid w:val="00646830"/>
    <w:rsid w:val="00646845"/>
    <w:rsid w:val="00647F29"/>
    <w:rsid w:val="00660834"/>
    <w:rsid w:val="0066578E"/>
    <w:rsid w:val="00665D55"/>
    <w:rsid w:val="00675FF4"/>
    <w:rsid w:val="006775E2"/>
    <w:rsid w:val="00681F6B"/>
    <w:rsid w:val="00690A22"/>
    <w:rsid w:val="00693C67"/>
    <w:rsid w:val="00694752"/>
    <w:rsid w:val="0069668D"/>
    <w:rsid w:val="006A1441"/>
    <w:rsid w:val="006A2BFF"/>
    <w:rsid w:val="006A4E3E"/>
    <w:rsid w:val="006A5BB1"/>
    <w:rsid w:val="006B05F1"/>
    <w:rsid w:val="006C107E"/>
    <w:rsid w:val="006C5460"/>
    <w:rsid w:val="006D205D"/>
    <w:rsid w:val="006D6E89"/>
    <w:rsid w:val="006D727D"/>
    <w:rsid w:val="006E1BA4"/>
    <w:rsid w:val="006E7A03"/>
    <w:rsid w:val="006F04B2"/>
    <w:rsid w:val="006F1614"/>
    <w:rsid w:val="006F4589"/>
    <w:rsid w:val="007031B7"/>
    <w:rsid w:val="007068F4"/>
    <w:rsid w:val="00710DD6"/>
    <w:rsid w:val="00711443"/>
    <w:rsid w:val="00717861"/>
    <w:rsid w:val="0072225A"/>
    <w:rsid w:val="007263F3"/>
    <w:rsid w:val="00727177"/>
    <w:rsid w:val="00732099"/>
    <w:rsid w:val="00732E16"/>
    <w:rsid w:val="007333A7"/>
    <w:rsid w:val="00745AE5"/>
    <w:rsid w:val="00745B2F"/>
    <w:rsid w:val="00764A6D"/>
    <w:rsid w:val="00776E19"/>
    <w:rsid w:val="0078294B"/>
    <w:rsid w:val="00785F3A"/>
    <w:rsid w:val="007911DE"/>
    <w:rsid w:val="007912FE"/>
    <w:rsid w:val="00796CBA"/>
    <w:rsid w:val="007A7CBF"/>
    <w:rsid w:val="007B658A"/>
    <w:rsid w:val="007C1634"/>
    <w:rsid w:val="007C47CE"/>
    <w:rsid w:val="007C5139"/>
    <w:rsid w:val="007E686B"/>
    <w:rsid w:val="007F02E0"/>
    <w:rsid w:val="007F0D1C"/>
    <w:rsid w:val="007F1D12"/>
    <w:rsid w:val="00800633"/>
    <w:rsid w:val="00803E83"/>
    <w:rsid w:val="00814DE7"/>
    <w:rsid w:val="00821EE6"/>
    <w:rsid w:val="00827D62"/>
    <w:rsid w:val="00835B89"/>
    <w:rsid w:val="00845A7C"/>
    <w:rsid w:val="00846D4F"/>
    <w:rsid w:val="008577D2"/>
    <w:rsid w:val="00862F00"/>
    <w:rsid w:val="008632D5"/>
    <w:rsid w:val="008649E4"/>
    <w:rsid w:val="00865A58"/>
    <w:rsid w:val="00873667"/>
    <w:rsid w:val="008750F3"/>
    <w:rsid w:val="008759E8"/>
    <w:rsid w:val="0088574B"/>
    <w:rsid w:val="00894F97"/>
    <w:rsid w:val="008A4DE2"/>
    <w:rsid w:val="008B0622"/>
    <w:rsid w:val="008B193C"/>
    <w:rsid w:val="008B30DD"/>
    <w:rsid w:val="008B3AFF"/>
    <w:rsid w:val="008B5ACF"/>
    <w:rsid w:val="008C217F"/>
    <w:rsid w:val="008C471B"/>
    <w:rsid w:val="008C72A9"/>
    <w:rsid w:val="008C7DEE"/>
    <w:rsid w:val="008E09F7"/>
    <w:rsid w:val="008E3E2F"/>
    <w:rsid w:val="008F1859"/>
    <w:rsid w:val="008F568F"/>
    <w:rsid w:val="008F78EE"/>
    <w:rsid w:val="00905F15"/>
    <w:rsid w:val="00911F4D"/>
    <w:rsid w:val="00915454"/>
    <w:rsid w:val="00921169"/>
    <w:rsid w:val="00931B5D"/>
    <w:rsid w:val="009364FD"/>
    <w:rsid w:val="00937793"/>
    <w:rsid w:val="00944564"/>
    <w:rsid w:val="00944F71"/>
    <w:rsid w:val="009509AC"/>
    <w:rsid w:val="00955B8A"/>
    <w:rsid w:val="009569EF"/>
    <w:rsid w:val="009622B9"/>
    <w:rsid w:val="00970056"/>
    <w:rsid w:val="00971187"/>
    <w:rsid w:val="00985F6E"/>
    <w:rsid w:val="00987DCA"/>
    <w:rsid w:val="00992734"/>
    <w:rsid w:val="00993572"/>
    <w:rsid w:val="00994805"/>
    <w:rsid w:val="009955CB"/>
    <w:rsid w:val="0099619F"/>
    <w:rsid w:val="00996F4D"/>
    <w:rsid w:val="009972DC"/>
    <w:rsid w:val="009A08C0"/>
    <w:rsid w:val="009A177E"/>
    <w:rsid w:val="009A443B"/>
    <w:rsid w:val="009B172C"/>
    <w:rsid w:val="009B6F99"/>
    <w:rsid w:val="009B7009"/>
    <w:rsid w:val="009B73CD"/>
    <w:rsid w:val="009D5328"/>
    <w:rsid w:val="009D70C4"/>
    <w:rsid w:val="009E26FA"/>
    <w:rsid w:val="009E732A"/>
    <w:rsid w:val="009F3AC0"/>
    <w:rsid w:val="00A06831"/>
    <w:rsid w:val="00A13CAB"/>
    <w:rsid w:val="00A206EB"/>
    <w:rsid w:val="00A25D54"/>
    <w:rsid w:val="00A40711"/>
    <w:rsid w:val="00A5065E"/>
    <w:rsid w:val="00A5375F"/>
    <w:rsid w:val="00A54AD8"/>
    <w:rsid w:val="00A6168C"/>
    <w:rsid w:val="00A70737"/>
    <w:rsid w:val="00A72A91"/>
    <w:rsid w:val="00A84E56"/>
    <w:rsid w:val="00A86273"/>
    <w:rsid w:val="00A86B64"/>
    <w:rsid w:val="00A86CDB"/>
    <w:rsid w:val="00A86DDF"/>
    <w:rsid w:val="00A91CCE"/>
    <w:rsid w:val="00A95787"/>
    <w:rsid w:val="00AA094F"/>
    <w:rsid w:val="00AA70D6"/>
    <w:rsid w:val="00AB65F9"/>
    <w:rsid w:val="00AB7D1C"/>
    <w:rsid w:val="00AD21EB"/>
    <w:rsid w:val="00AD5E9F"/>
    <w:rsid w:val="00AE042A"/>
    <w:rsid w:val="00AE05DE"/>
    <w:rsid w:val="00AE35DB"/>
    <w:rsid w:val="00AE6667"/>
    <w:rsid w:val="00AE6EFB"/>
    <w:rsid w:val="00AF4468"/>
    <w:rsid w:val="00B111B0"/>
    <w:rsid w:val="00B3048F"/>
    <w:rsid w:val="00B32492"/>
    <w:rsid w:val="00B32BEA"/>
    <w:rsid w:val="00B4033C"/>
    <w:rsid w:val="00B40566"/>
    <w:rsid w:val="00B42320"/>
    <w:rsid w:val="00B4633F"/>
    <w:rsid w:val="00B50DE3"/>
    <w:rsid w:val="00B53C62"/>
    <w:rsid w:val="00B54DFA"/>
    <w:rsid w:val="00B5759E"/>
    <w:rsid w:val="00B6288D"/>
    <w:rsid w:val="00B71782"/>
    <w:rsid w:val="00B75DC4"/>
    <w:rsid w:val="00B80805"/>
    <w:rsid w:val="00B8113D"/>
    <w:rsid w:val="00B81A47"/>
    <w:rsid w:val="00B94CBA"/>
    <w:rsid w:val="00B95535"/>
    <w:rsid w:val="00B95A46"/>
    <w:rsid w:val="00BB16E4"/>
    <w:rsid w:val="00BB4B01"/>
    <w:rsid w:val="00BC704F"/>
    <w:rsid w:val="00BD4702"/>
    <w:rsid w:val="00BD7734"/>
    <w:rsid w:val="00BE1958"/>
    <w:rsid w:val="00BE2378"/>
    <w:rsid w:val="00BF38F7"/>
    <w:rsid w:val="00C047A9"/>
    <w:rsid w:val="00C06B52"/>
    <w:rsid w:val="00C13EAA"/>
    <w:rsid w:val="00C35D62"/>
    <w:rsid w:val="00C37106"/>
    <w:rsid w:val="00C42BCA"/>
    <w:rsid w:val="00C431C3"/>
    <w:rsid w:val="00C65823"/>
    <w:rsid w:val="00C65F8E"/>
    <w:rsid w:val="00C67767"/>
    <w:rsid w:val="00C67CF7"/>
    <w:rsid w:val="00C70635"/>
    <w:rsid w:val="00C7334D"/>
    <w:rsid w:val="00C8431D"/>
    <w:rsid w:val="00C8781C"/>
    <w:rsid w:val="00C87BEA"/>
    <w:rsid w:val="00C91FCF"/>
    <w:rsid w:val="00C9639C"/>
    <w:rsid w:val="00CA4C08"/>
    <w:rsid w:val="00CB0856"/>
    <w:rsid w:val="00CB2366"/>
    <w:rsid w:val="00CB33BC"/>
    <w:rsid w:val="00CB554F"/>
    <w:rsid w:val="00CB5DE5"/>
    <w:rsid w:val="00CB7C63"/>
    <w:rsid w:val="00CB7F55"/>
    <w:rsid w:val="00CB7F99"/>
    <w:rsid w:val="00CC578A"/>
    <w:rsid w:val="00CD6344"/>
    <w:rsid w:val="00CE02F9"/>
    <w:rsid w:val="00CE225A"/>
    <w:rsid w:val="00CE5E11"/>
    <w:rsid w:val="00CF0FA3"/>
    <w:rsid w:val="00D0080B"/>
    <w:rsid w:val="00D01BA9"/>
    <w:rsid w:val="00D057E1"/>
    <w:rsid w:val="00D1170A"/>
    <w:rsid w:val="00D14D6B"/>
    <w:rsid w:val="00D1515A"/>
    <w:rsid w:val="00D21B4F"/>
    <w:rsid w:val="00D24B4A"/>
    <w:rsid w:val="00D25366"/>
    <w:rsid w:val="00D25E6E"/>
    <w:rsid w:val="00D3056B"/>
    <w:rsid w:val="00D320A7"/>
    <w:rsid w:val="00D34836"/>
    <w:rsid w:val="00D518F1"/>
    <w:rsid w:val="00D53783"/>
    <w:rsid w:val="00D63ACE"/>
    <w:rsid w:val="00D668DD"/>
    <w:rsid w:val="00D753D5"/>
    <w:rsid w:val="00D84D11"/>
    <w:rsid w:val="00D90C22"/>
    <w:rsid w:val="00D92924"/>
    <w:rsid w:val="00D97786"/>
    <w:rsid w:val="00DA4847"/>
    <w:rsid w:val="00DA5E24"/>
    <w:rsid w:val="00DC3618"/>
    <w:rsid w:val="00DC792B"/>
    <w:rsid w:val="00DD1EFB"/>
    <w:rsid w:val="00DD34EC"/>
    <w:rsid w:val="00DE0E49"/>
    <w:rsid w:val="00DE5D83"/>
    <w:rsid w:val="00DE606E"/>
    <w:rsid w:val="00DF21E9"/>
    <w:rsid w:val="00E14D3E"/>
    <w:rsid w:val="00E20951"/>
    <w:rsid w:val="00E21F52"/>
    <w:rsid w:val="00E22CFD"/>
    <w:rsid w:val="00E30319"/>
    <w:rsid w:val="00E334BC"/>
    <w:rsid w:val="00E40874"/>
    <w:rsid w:val="00E408A5"/>
    <w:rsid w:val="00E41D17"/>
    <w:rsid w:val="00E42F47"/>
    <w:rsid w:val="00E43E0F"/>
    <w:rsid w:val="00E46AFF"/>
    <w:rsid w:val="00E511C7"/>
    <w:rsid w:val="00E561F1"/>
    <w:rsid w:val="00E61DBB"/>
    <w:rsid w:val="00E62A12"/>
    <w:rsid w:val="00E6323E"/>
    <w:rsid w:val="00E6540D"/>
    <w:rsid w:val="00E74A0E"/>
    <w:rsid w:val="00E76CE2"/>
    <w:rsid w:val="00E77B87"/>
    <w:rsid w:val="00E85692"/>
    <w:rsid w:val="00E867AC"/>
    <w:rsid w:val="00E9044E"/>
    <w:rsid w:val="00E949D6"/>
    <w:rsid w:val="00EA1661"/>
    <w:rsid w:val="00EB05AA"/>
    <w:rsid w:val="00EB3051"/>
    <w:rsid w:val="00EB3148"/>
    <w:rsid w:val="00EB3158"/>
    <w:rsid w:val="00EB6BD4"/>
    <w:rsid w:val="00EC27F7"/>
    <w:rsid w:val="00EC4691"/>
    <w:rsid w:val="00EC70BF"/>
    <w:rsid w:val="00ED26CE"/>
    <w:rsid w:val="00ED6CB2"/>
    <w:rsid w:val="00ED70BA"/>
    <w:rsid w:val="00EF0E41"/>
    <w:rsid w:val="00EF1B2D"/>
    <w:rsid w:val="00EF457C"/>
    <w:rsid w:val="00F06495"/>
    <w:rsid w:val="00F117FB"/>
    <w:rsid w:val="00F12502"/>
    <w:rsid w:val="00F140D6"/>
    <w:rsid w:val="00F14FD5"/>
    <w:rsid w:val="00F1706F"/>
    <w:rsid w:val="00F171EC"/>
    <w:rsid w:val="00F21B38"/>
    <w:rsid w:val="00F24065"/>
    <w:rsid w:val="00F24A40"/>
    <w:rsid w:val="00F27312"/>
    <w:rsid w:val="00F309F7"/>
    <w:rsid w:val="00F31036"/>
    <w:rsid w:val="00F41649"/>
    <w:rsid w:val="00F44C20"/>
    <w:rsid w:val="00F50074"/>
    <w:rsid w:val="00F56931"/>
    <w:rsid w:val="00F646DA"/>
    <w:rsid w:val="00F6481B"/>
    <w:rsid w:val="00F7635F"/>
    <w:rsid w:val="00F7688F"/>
    <w:rsid w:val="00F8230F"/>
    <w:rsid w:val="00F84613"/>
    <w:rsid w:val="00F8612B"/>
    <w:rsid w:val="00F93BB3"/>
    <w:rsid w:val="00FA4685"/>
    <w:rsid w:val="00FA5C60"/>
    <w:rsid w:val="00FB1276"/>
    <w:rsid w:val="00FB1781"/>
    <w:rsid w:val="00FB2228"/>
    <w:rsid w:val="00FB2269"/>
    <w:rsid w:val="00FB2A42"/>
    <w:rsid w:val="00FB2FBF"/>
    <w:rsid w:val="00FB32B2"/>
    <w:rsid w:val="00FD6696"/>
    <w:rsid w:val="00FE0F65"/>
    <w:rsid w:val="00FE12FF"/>
    <w:rsid w:val="00FE2FDB"/>
    <w:rsid w:val="00FE5AED"/>
    <w:rsid w:val="00FE6E6A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214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qFormat/>
    <w:locked/>
    <w:rsid w:val="00F27312"/>
    <w:pPr>
      <w:keepNext/>
      <w:spacing w:after="0" w:line="240" w:lineRule="auto"/>
      <w:ind w:left="360" w:hanging="360"/>
      <w:jc w:val="center"/>
      <w:outlineLvl w:val="4"/>
    </w:pPr>
    <w:rPr>
      <w:rFonts w:ascii="Arial" w:eastAsia="Times New Roman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16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locked/>
    <w:rsid w:val="009211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92116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921169"/>
    <w:rPr>
      <w:rFonts w:eastAsia="Times New Roman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FE5AED"/>
    <w:pPr>
      <w:ind w:left="720"/>
    </w:pPr>
    <w:rPr>
      <w:rFonts w:eastAsia="Times New Roman" w:cs="Times New Roman"/>
    </w:rPr>
  </w:style>
  <w:style w:type="paragraph" w:customStyle="1" w:styleId="ConsPlusNormal">
    <w:name w:val="ConsPlusNormal"/>
    <w:rsid w:val="00FE5A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Текст1"/>
    <w:basedOn w:val="a"/>
    <w:link w:val="PlainText"/>
    <w:rsid w:val="00FE5AE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6">
    <w:name w:val="Normal (Web)"/>
    <w:basedOn w:val="a"/>
    <w:rsid w:val="00FE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">
    <w:name w:val="Plain Text Знак"/>
    <w:basedOn w:val="a0"/>
    <w:link w:val="11"/>
    <w:rsid w:val="00FE5AED"/>
    <w:rPr>
      <w:rFonts w:ascii="Courier New" w:hAnsi="Courier New"/>
      <w:lang w:val="ru-RU" w:eastAsia="ru-RU" w:bidi="ar-SA"/>
    </w:rPr>
  </w:style>
  <w:style w:type="paragraph" w:styleId="2">
    <w:name w:val="Body Text Indent 2"/>
    <w:basedOn w:val="a"/>
    <w:rsid w:val="0028483B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a7">
    <w:name w:val="Table Grid"/>
    <w:basedOn w:val="a1"/>
    <w:locked/>
    <w:rsid w:val="0028483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2848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rsid w:val="0028483B"/>
    <w:pPr>
      <w:suppressAutoHyphens/>
      <w:spacing w:after="120"/>
    </w:pPr>
    <w:rPr>
      <w:rFonts w:ascii="Times Sakha Unicode" w:hAnsi="Times Sakha Unicode" w:cs="Times Sakha Unicode"/>
      <w:sz w:val="16"/>
      <w:szCs w:val="16"/>
      <w:lang w:eastAsia="ar-SA"/>
    </w:rPr>
  </w:style>
  <w:style w:type="paragraph" w:styleId="a8">
    <w:name w:val="Balloon Text"/>
    <w:basedOn w:val="a"/>
    <w:semiHidden/>
    <w:rsid w:val="0028483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27312"/>
    <w:pPr>
      <w:spacing w:after="120"/>
      <w:ind w:left="283"/>
    </w:pPr>
  </w:style>
  <w:style w:type="paragraph" w:styleId="aa">
    <w:name w:val="Body Text"/>
    <w:basedOn w:val="a"/>
    <w:rsid w:val="00F27312"/>
    <w:pPr>
      <w:spacing w:after="120"/>
    </w:pPr>
  </w:style>
  <w:style w:type="paragraph" w:styleId="ab">
    <w:name w:val="footer"/>
    <w:basedOn w:val="a"/>
    <w:link w:val="ac"/>
    <w:rsid w:val="00F273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F27312"/>
  </w:style>
  <w:style w:type="paragraph" w:customStyle="1" w:styleId="ae">
    <w:name w:val="Нормальный (таблица)"/>
    <w:basedOn w:val="a"/>
    <w:next w:val="a"/>
    <w:rsid w:val="004F0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1276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63589A"/>
    <w:pPr>
      <w:ind w:left="720"/>
      <w:contextualSpacing/>
    </w:pPr>
    <w:rPr>
      <w:rFonts w:eastAsia="Times New Roman" w:cs="Times New Roman"/>
    </w:rPr>
  </w:style>
  <w:style w:type="character" w:styleId="af0">
    <w:name w:val="Strong"/>
    <w:basedOn w:val="a0"/>
    <w:qFormat/>
    <w:locked/>
    <w:rsid w:val="00CC578A"/>
    <w:rPr>
      <w:b w:val="0"/>
      <w:bCs w:val="0"/>
    </w:rPr>
  </w:style>
  <w:style w:type="character" w:customStyle="1" w:styleId="ac">
    <w:name w:val="Нижний колонтитул Знак"/>
    <w:basedOn w:val="a0"/>
    <w:link w:val="ab"/>
    <w:rsid w:val="00C8431D"/>
    <w:rPr>
      <w:sz w:val="24"/>
      <w:szCs w:val="24"/>
      <w:lang w:val="ru-RU" w:eastAsia="ru-RU" w:bidi="ar-SA"/>
    </w:rPr>
  </w:style>
  <w:style w:type="paragraph" w:customStyle="1" w:styleId="20">
    <w:name w:val="Знак2 Знак Знак Знак Знак Знак Знак Знак Знак Знак Знак Знак Знак"/>
    <w:basedOn w:val="a"/>
    <w:rsid w:val="00B5759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5543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Normal">
    <w:name w:val="Normal Знак Знак"/>
    <w:link w:val="Normal0"/>
    <w:rsid w:val="00B53C62"/>
    <w:pPr>
      <w:ind w:firstLine="709"/>
      <w:jc w:val="both"/>
    </w:pPr>
    <w:rPr>
      <w:rFonts w:ascii="Times New Roman CYR" w:hAnsi="Times New Roman CYR"/>
      <w:sz w:val="24"/>
      <w:szCs w:val="24"/>
    </w:rPr>
  </w:style>
  <w:style w:type="character" w:customStyle="1" w:styleId="Normal0">
    <w:name w:val="Normal Знак Знак Знак"/>
    <w:link w:val="Normal"/>
    <w:locked/>
    <w:rsid w:val="00B53C62"/>
    <w:rPr>
      <w:rFonts w:ascii="Times New Roman CYR" w:hAnsi="Times New Roman CYR"/>
      <w:sz w:val="24"/>
      <w:szCs w:val="24"/>
      <w:lang w:bidi="ar-SA"/>
    </w:rPr>
  </w:style>
  <w:style w:type="paragraph" w:customStyle="1" w:styleId="12">
    <w:name w:val="Текст1"/>
    <w:basedOn w:val="a"/>
    <w:rsid w:val="007178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3">
    <w:name w:val="Абзац списка1"/>
    <w:basedOn w:val="a"/>
    <w:rsid w:val="00717861"/>
    <w:pPr>
      <w:ind w:left="720"/>
    </w:pPr>
    <w:rPr>
      <w:rFonts w:eastAsia="Times New Roman" w:cs="Times New Roman"/>
    </w:rPr>
  </w:style>
  <w:style w:type="paragraph" w:customStyle="1" w:styleId="af1">
    <w:name w:val="Обычный для таблиц"/>
    <w:basedOn w:val="a"/>
    <w:rsid w:val="00614460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No Spacing"/>
    <w:link w:val="af3"/>
    <w:uiPriority w:val="99"/>
    <w:qFormat/>
    <w:rsid w:val="00BD4702"/>
    <w:rPr>
      <w:rFonts w:eastAsia="Times New Roman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BD4702"/>
    <w:rPr>
      <w:rFonts w:eastAsia="Times New Roman"/>
      <w:sz w:val="22"/>
      <w:szCs w:val="22"/>
      <w:lang w:eastAsia="en-US"/>
    </w:rPr>
  </w:style>
  <w:style w:type="character" w:styleId="af4">
    <w:name w:val="Emphasis"/>
    <w:basedOn w:val="a0"/>
    <w:uiPriority w:val="20"/>
    <w:qFormat/>
    <w:locked/>
    <w:rsid w:val="00F646DA"/>
    <w:rPr>
      <w:i/>
      <w:iCs/>
    </w:rPr>
  </w:style>
  <w:style w:type="paragraph" w:customStyle="1" w:styleId="14">
    <w:name w:val="Обычный1"/>
    <w:link w:val="15"/>
    <w:rsid w:val="00551332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Обычный1 Знак"/>
    <w:link w:val="14"/>
    <w:locked/>
    <w:rsid w:val="0055133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etcity.admsakhalin.ru:10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7C8C-2682-46F4-8FA7-2D1ED67C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5734</Words>
  <Characters>32686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User</cp:lastModifiedBy>
  <cp:revision>2</cp:revision>
  <cp:lastPrinted>2015-12-24T03:15:00Z</cp:lastPrinted>
  <dcterms:created xsi:type="dcterms:W3CDTF">2015-12-24T03:16:00Z</dcterms:created>
  <dcterms:modified xsi:type="dcterms:W3CDTF">2015-12-24T03:16:00Z</dcterms:modified>
</cp:coreProperties>
</file>